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6" w:lineRule="exact"/>
        <w:ind w:firstLine="361" w:firstLineChars="100"/>
        <w:jc w:val="center"/>
        <w:rPr>
          <w:rFonts w:hint="eastAsia" w:eastAsiaTheme="minorEastAsia"/>
          <w:b/>
          <w:bCs/>
          <w:sz w:val="22"/>
          <w:szCs w:val="24"/>
          <w:lang w:eastAsia="zh-CN"/>
        </w:rPr>
      </w:pPr>
      <w:r>
        <w:rPr>
          <w:rFonts w:hint="eastAsia"/>
          <w:b/>
          <w:bCs/>
          <w:sz w:val="36"/>
          <w:szCs w:val="40"/>
          <w:lang w:eastAsia="zh-CN"/>
        </w:rPr>
        <w:t>红都学校</w:t>
      </w:r>
      <w:r>
        <w:rPr>
          <w:rFonts w:hint="eastAsia"/>
          <w:b/>
          <w:bCs/>
          <w:sz w:val="36"/>
          <w:szCs w:val="40"/>
          <w:lang w:val="en-US" w:eastAsia="zh-CN"/>
        </w:rPr>
        <w:t>2022年5月7日</w:t>
      </w:r>
      <w:r>
        <w:rPr>
          <w:rFonts w:hint="eastAsia"/>
          <w:b/>
          <w:bCs/>
          <w:sz w:val="36"/>
          <w:szCs w:val="40"/>
          <w:lang w:eastAsia="zh-CN"/>
        </w:rPr>
        <w:t>年检整改方案</w:t>
      </w:r>
    </w:p>
    <w:p>
      <w:pPr>
        <w:spacing w:line="501" w:lineRule="exact"/>
        <w:ind w:firstLine="480"/>
        <w:jc w:val="both"/>
        <w:rPr>
          <w:color w:val="000000"/>
          <w:sz w:val="22"/>
        </w:rPr>
      </w:pPr>
    </w:p>
    <w:p>
      <w:pPr>
        <w:spacing w:line="501" w:lineRule="exact"/>
        <w:ind w:firstLine="918" w:firstLineChars="328"/>
        <w:jc w:val="both"/>
        <w:rPr>
          <w:sz w:val="24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color w:val="000000"/>
          <w:sz w:val="28"/>
          <w:szCs w:val="28"/>
        </w:rPr>
        <w:t>年，</w:t>
      </w:r>
      <w:r>
        <w:rPr>
          <w:rFonts w:hint="eastAsia"/>
          <w:color w:val="000000"/>
          <w:sz w:val="28"/>
          <w:szCs w:val="28"/>
          <w:lang w:eastAsia="zh-CN"/>
        </w:rPr>
        <w:t>瑞金市教体局对我校开展了年检工作</w:t>
      </w:r>
      <w:r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  <w:lang w:eastAsia="zh-CN"/>
        </w:rPr>
        <w:t>年检</w:t>
      </w:r>
      <w:r>
        <w:rPr>
          <w:color w:val="000000"/>
          <w:sz w:val="28"/>
          <w:szCs w:val="28"/>
        </w:rPr>
        <w:t>按照工作规程，通过听取学校工作汇报、察看校容校貌和设施设备、观看大课间活动、师生调查问卷、教职工个别访谈及查阅台账资料等工作程序，对学校的工作进行了全面仔细的了解。</w:t>
      </w:r>
      <w:r>
        <w:rPr>
          <w:rFonts w:hint="eastAsia"/>
          <w:color w:val="000000"/>
          <w:sz w:val="28"/>
          <w:szCs w:val="28"/>
          <w:lang w:eastAsia="zh-CN"/>
        </w:rPr>
        <w:t>检查</w:t>
      </w:r>
      <w:r>
        <w:rPr>
          <w:color w:val="000000"/>
          <w:sz w:val="28"/>
          <w:szCs w:val="28"/>
        </w:rPr>
        <w:t>组对我校取得的成绩作了充分的肯定，同时，也明确指出了我校在办学过程中存在的问题和不足，并提出了中肯的意见和建议。</w:t>
      </w:r>
    </w:p>
    <w:p>
      <w:pPr>
        <w:spacing w:line="546" w:lineRule="exact"/>
        <w:ind w:firstLine="918" w:firstLineChars="328"/>
        <w:jc w:val="both"/>
        <w:rPr>
          <w:sz w:val="22"/>
          <w:szCs w:val="24"/>
        </w:rPr>
      </w:pPr>
      <w:r>
        <w:rPr>
          <w:color w:val="000000"/>
          <w:sz w:val="28"/>
          <w:szCs w:val="24"/>
        </w:rPr>
        <w:t>根据</w:t>
      </w:r>
      <w:r>
        <w:rPr>
          <w:rFonts w:hint="eastAsia"/>
          <w:color w:val="000000"/>
          <w:sz w:val="28"/>
          <w:szCs w:val="24"/>
          <w:lang w:eastAsia="zh-CN"/>
        </w:rPr>
        <w:t>检查</w:t>
      </w:r>
      <w:r>
        <w:rPr>
          <w:color w:val="000000"/>
          <w:sz w:val="28"/>
          <w:szCs w:val="24"/>
        </w:rPr>
        <w:t>组反馈意见，我校迅速召开了全体教师会议，会上根据</w:t>
      </w:r>
      <w:r>
        <w:rPr>
          <w:rFonts w:hint="eastAsia"/>
          <w:color w:val="000000"/>
          <w:sz w:val="28"/>
          <w:szCs w:val="24"/>
          <w:lang w:eastAsia="zh-CN"/>
        </w:rPr>
        <w:t>检查</w:t>
      </w:r>
      <w:r>
        <w:rPr>
          <w:color w:val="000000"/>
          <w:sz w:val="28"/>
          <w:szCs w:val="24"/>
        </w:rPr>
        <w:t>组提出的问题，要求所有与会人员会后深入思考，提出切实可行的整改措施，同时通过了整改决议。整改工作由校长督促，各分管领导牵头，各教研组为责任主体展开，各部门对照问题限期整改，对于在短期内能整改的坚决及时整改，对远期的或需上级支持的制定整改时间表，并在今后形成自评自纠的长效机制。</w:t>
      </w:r>
    </w:p>
    <w:p>
      <w:pPr>
        <w:spacing w:line="546" w:lineRule="exact"/>
        <w:ind w:firstLine="480"/>
        <w:jc w:val="both"/>
        <w:rPr>
          <w:sz w:val="22"/>
          <w:szCs w:val="24"/>
        </w:rPr>
      </w:pPr>
      <w:r>
        <w:rPr>
          <w:color w:val="000000"/>
          <w:sz w:val="28"/>
          <w:szCs w:val="24"/>
        </w:rPr>
        <w:t>我校依据</w:t>
      </w:r>
      <w:r>
        <w:rPr>
          <w:rFonts w:hint="eastAsia"/>
          <w:color w:val="000000"/>
          <w:sz w:val="28"/>
          <w:szCs w:val="24"/>
          <w:lang w:eastAsia="zh-CN"/>
        </w:rPr>
        <w:t>检查</w:t>
      </w:r>
      <w:r>
        <w:rPr>
          <w:color w:val="000000"/>
          <w:sz w:val="28"/>
          <w:szCs w:val="24"/>
        </w:rPr>
        <w:t>组提出的问题及意见和建议，拟从以下方面进行整改，现将整改措施汇报如下：</w:t>
      </w:r>
    </w:p>
    <w:p>
      <w:pPr>
        <w:spacing w:line="477" w:lineRule="exact"/>
        <w:ind w:firstLine="540" w:firstLineChars="200"/>
        <w:jc w:val="both"/>
      </w:pPr>
      <w:r>
        <w:rPr>
          <w:color w:val="000000"/>
          <w:sz w:val="27"/>
        </w:rPr>
        <w:t>（一）党的建设方面情况</w:t>
      </w:r>
    </w:p>
    <w:p>
      <w:pPr>
        <w:spacing w:line="494" w:lineRule="exact"/>
        <w:ind w:firstLine="70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存在问题一</w:t>
      </w:r>
      <w:r>
        <w:rPr>
          <w:rFonts w:hint="eastAsia"/>
          <w:color w:val="000000"/>
          <w:sz w:val="28"/>
          <w:lang w:eastAsia="zh-CN"/>
        </w:rPr>
        <w:t>：</w:t>
      </w:r>
      <w:r>
        <w:rPr>
          <w:color w:val="000000"/>
          <w:sz w:val="28"/>
        </w:rPr>
        <w:t>学校未实现“双向进入，交叉任职”，党组织未按规定参与决策实施监督，未按规定发展党员，对党员的教育管理不到位，党员的党组织关系未迁入，</w:t>
      </w:r>
      <w:r>
        <w:rPr>
          <w:color w:val="000000"/>
          <w:sz w:val="28"/>
          <w:u w:val="single"/>
        </w:rPr>
        <w:t>组织教师学习习近平总书记</w:t>
      </w:r>
      <w:r>
        <w:rPr>
          <w:color w:val="000000"/>
          <w:sz w:val="28"/>
        </w:rPr>
        <w:t>关</w:t>
      </w:r>
      <w:r>
        <w:rPr>
          <w:color w:val="000000"/>
          <w:sz w:val="28"/>
          <w:u w:val="single"/>
        </w:rPr>
        <w:t>于教育重要论述等系列重要讲话精神次数少</w:t>
      </w:r>
      <w:r>
        <w:rPr>
          <w:color w:val="000000"/>
          <w:sz w:val="28"/>
        </w:rPr>
        <w:t>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4" w:lineRule="exact"/>
        <w:ind w:firstLine="700"/>
        <w:jc w:val="both"/>
        <w:rPr>
          <w:color w:val="000000"/>
          <w:sz w:val="28"/>
        </w:rPr>
      </w:pPr>
    </w:p>
    <w:p>
      <w:pPr>
        <w:spacing w:line="494" w:lineRule="exact"/>
        <w:ind w:firstLine="700"/>
        <w:jc w:val="both"/>
        <w:rPr>
          <w:color w:val="000000"/>
          <w:sz w:val="28"/>
        </w:rPr>
      </w:pPr>
    </w:p>
    <w:p>
      <w:pPr>
        <w:spacing w:line="494" w:lineRule="exact"/>
        <w:ind w:firstLine="70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</w:t>
      </w:r>
      <w:r>
        <w:rPr>
          <w:color w:val="000000"/>
          <w:sz w:val="28"/>
          <w:highlight w:val="yellow"/>
        </w:rPr>
        <w:t>二</w:t>
      </w:r>
      <w:r>
        <w:rPr>
          <w:rFonts w:hint="eastAsia"/>
          <w:color w:val="000000"/>
          <w:sz w:val="28"/>
          <w:lang w:eastAsia="zh-CN"/>
        </w:rPr>
        <w:t>：</w:t>
      </w:r>
      <w:r>
        <w:rPr>
          <w:color w:val="000000"/>
          <w:sz w:val="28"/>
          <w:u w:val="single"/>
        </w:rPr>
        <w:t>未制定德育工作实施方案及德育工作机制，未落实德育工作经费、人员</w:t>
      </w:r>
      <w:r>
        <w:rPr>
          <w:color w:val="000000"/>
          <w:sz w:val="28"/>
        </w:rPr>
        <w:t>、场地等。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4" w:lineRule="exact"/>
        <w:ind w:firstLine="700"/>
        <w:jc w:val="both"/>
        <w:rPr>
          <w:color w:val="000000"/>
          <w:sz w:val="28"/>
        </w:rPr>
      </w:pPr>
    </w:p>
    <w:p>
      <w:pPr>
        <w:spacing w:line="494" w:lineRule="exact"/>
        <w:ind w:firstLine="700"/>
        <w:jc w:val="both"/>
        <w:rPr>
          <w:color w:val="000000"/>
          <w:sz w:val="28"/>
        </w:rPr>
      </w:pPr>
    </w:p>
    <w:p>
      <w:pPr>
        <w:spacing w:line="530" w:lineRule="exact"/>
        <w:ind w:firstLine="820"/>
        <w:jc w:val="both"/>
      </w:pPr>
      <w:r>
        <w:rPr>
          <w:color w:val="000000"/>
          <w:sz w:val="30"/>
        </w:rPr>
        <w:t>（二）办学条件方面情况</w:t>
      </w:r>
    </w:p>
    <w:p>
      <w:pPr>
        <w:spacing w:line="530" w:lineRule="exact"/>
        <w:ind w:firstLine="660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存在问题一：</w:t>
      </w:r>
      <w:r>
        <w:rPr>
          <w:color w:val="000000"/>
          <w:sz w:val="30"/>
        </w:rPr>
        <w:t>师资队伍不够稳定。未按上级有</w:t>
      </w:r>
      <w:r>
        <w:rPr>
          <w:color w:val="000000"/>
          <w:sz w:val="30"/>
          <w:u w:val="single"/>
        </w:rPr>
        <w:t>关标准配备教师</w:t>
      </w:r>
      <w:r>
        <w:rPr>
          <w:color w:val="000000"/>
          <w:sz w:val="30"/>
        </w:rPr>
        <w:t>，部分从</w:t>
      </w:r>
      <w:r>
        <w:rPr>
          <w:color w:val="000000"/>
          <w:sz w:val="30"/>
          <w:u w:val="single"/>
        </w:rPr>
        <w:t>业人员不具备相应资</w:t>
      </w:r>
      <w:r>
        <w:rPr>
          <w:color w:val="000000"/>
          <w:sz w:val="30"/>
        </w:rPr>
        <w:t>质。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530" w:lineRule="exact"/>
        <w:ind w:firstLine="660"/>
        <w:jc w:val="both"/>
        <w:rPr>
          <w:color w:val="000000"/>
          <w:sz w:val="30"/>
        </w:rPr>
      </w:pPr>
    </w:p>
    <w:p>
      <w:pPr>
        <w:spacing w:line="530" w:lineRule="exact"/>
        <w:ind w:firstLine="660"/>
        <w:jc w:val="both"/>
        <w:rPr>
          <w:color w:val="000000"/>
          <w:sz w:val="30"/>
        </w:rPr>
      </w:pPr>
    </w:p>
    <w:p>
      <w:pPr>
        <w:spacing w:line="498" w:lineRule="exact"/>
        <w:ind w:firstLine="780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存在问题二：</w:t>
      </w:r>
      <w:r>
        <w:rPr>
          <w:color w:val="000000"/>
          <w:sz w:val="30"/>
        </w:rPr>
        <w:t>学校有258名学生在租用民房中住宿，未提供房屋相关规划建设资料，</w:t>
      </w:r>
      <w:r>
        <w:rPr>
          <w:color w:val="000000"/>
          <w:sz w:val="30"/>
          <w:u w:val="single"/>
        </w:rPr>
        <w:t>未提供每栋校舍安</w:t>
      </w:r>
      <w:r>
        <w:rPr>
          <w:color w:val="000000"/>
          <w:sz w:val="30"/>
        </w:rPr>
        <w:t>全</w:t>
      </w:r>
      <w:r>
        <w:rPr>
          <w:color w:val="000000"/>
          <w:sz w:val="30"/>
          <w:u w:val="single"/>
        </w:rPr>
        <w:t>鉴定报告及消防报告。</w:t>
      </w:r>
      <w:r>
        <w:rPr>
          <w:color w:val="000000"/>
          <w:sz w:val="30"/>
        </w:rPr>
        <w:t>男、女生宿舍楼只有一个消防通道，不符合现行</w:t>
      </w:r>
      <w:r>
        <w:rPr>
          <w:color w:val="000000"/>
          <w:sz w:val="30"/>
          <w:u w:val="single"/>
        </w:rPr>
        <w:t>消防规范标准</w:t>
      </w:r>
      <w:r>
        <w:rPr>
          <w:color w:val="000000"/>
          <w:sz w:val="30"/>
        </w:rPr>
        <w:t>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780"/>
        <w:jc w:val="both"/>
        <w:rPr>
          <w:color w:val="000000"/>
          <w:sz w:val="30"/>
        </w:rPr>
      </w:pPr>
    </w:p>
    <w:p>
      <w:pPr>
        <w:spacing w:line="498" w:lineRule="exact"/>
        <w:ind w:firstLine="780"/>
        <w:jc w:val="both"/>
        <w:rPr>
          <w:color w:val="000000"/>
          <w:sz w:val="30"/>
        </w:rPr>
      </w:pPr>
    </w:p>
    <w:p>
      <w:pPr>
        <w:spacing w:line="498" w:lineRule="exact"/>
        <w:ind w:firstLine="780"/>
        <w:jc w:val="both"/>
        <w:rPr>
          <w:color w:val="000000"/>
          <w:sz w:val="30"/>
          <w:u w:val="single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存在问题三：</w:t>
      </w:r>
      <w:r>
        <w:rPr>
          <w:color w:val="000000"/>
          <w:sz w:val="30"/>
        </w:rPr>
        <w:t>学校音体美器材以及学科教学仪器少，教学仪器品种和数量、功能室种类都</w:t>
      </w:r>
      <w:r>
        <w:rPr>
          <w:color w:val="000000"/>
          <w:sz w:val="30"/>
          <w:u w:val="single"/>
        </w:rPr>
        <w:t>未达到江西省基</w:t>
      </w:r>
      <w:r>
        <w:rPr>
          <w:color w:val="000000"/>
          <w:sz w:val="30"/>
        </w:rPr>
        <w:t>本</w:t>
      </w:r>
      <w:r>
        <w:rPr>
          <w:color w:val="000000"/>
          <w:sz w:val="30"/>
          <w:u w:val="single"/>
        </w:rPr>
        <w:t>办学标准。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780"/>
        <w:jc w:val="both"/>
        <w:rPr>
          <w:color w:val="000000"/>
          <w:sz w:val="30"/>
          <w:u w:val="single"/>
        </w:rPr>
      </w:pPr>
    </w:p>
    <w:p>
      <w:pPr>
        <w:spacing w:line="498" w:lineRule="exact"/>
        <w:ind w:firstLine="780"/>
        <w:jc w:val="both"/>
        <w:rPr>
          <w:color w:val="000000"/>
          <w:sz w:val="30"/>
          <w:u w:val="single"/>
        </w:rPr>
      </w:pPr>
    </w:p>
    <w:p>
      <w:pPr>
        <w:spacing w:line="498" w:lineRule="exact"/>
        <w:ind w:firstLine="780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存在问题三：</w:t>
      </w:r>
      <w:r>
        <w:rPr>
          <w:color w:val="000000"/>
          <w:sz w:val="30"/>
        </w:rPr>
        <w:t>学校无卫生保健室，有危险药品，但无危险品储室和危险品柜，也无通风设备，并且</w:t>
      </w:r>
      <w:r>
        <w:rPr>
          <w:color w:val="000000"/>
          <w:sz w:val="30"/>
          <w:u w:val="single"/>
        </w:rPr>
        <w:t>未按危险药品制度管</w:t>
      </w:r>
      <w:r>
        <w:rPr>
          <w:color w:val="000000"/>
          <w:sz w:val="30"/>
        </w:rPr>
        <w:t>理</w:t>
      </w:r>
      <w:r>
        <w:rPr>
          <w:color w:val="000000"/>
          <w:sz w:val="30"/>
          <w:u w:val="single"/>
        </w:rPr>
        <w:t>与使</w:t>
      </w:r>
      <w:r>
        <w:rPr>
          <w:color w:val="000000"/>
          <w:sz w:val="30"/>
        </w:rPr>
        <w:t>用。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780"/>
        <w:jc w:val="both"/>
        <w:rPr>
          <w:color w:val="000000"/>
          <w:sz w:val="30"/>
        </w:rPr>
      </w:pPr>
    </w:p>
    <w:p>
      <w:pPr>
        <w:spacing w:line="498" w:lineRule="exact"/>
        <w:ind w:firstLine="780"/>
        <w:jc w:val="both"/>
        <w:rPr>
          <w:color w:val="000000"/>
          <w:sz w:val="30"/>
        </w:rPr>
      </w:pPr>
    </w:p>
    <w:p>
      <w:pPr>
        <w:spacing w:line="498" w:lineRule="exact"/>
        <w:ind w:firstLine="780"/>
        <w:jc w:val="both"/>
      </w:pPr>
      <w:r>
        <w:rPr>
          <w:color w:val="000000"/>
          <w:sz w:val="30"/>
        </w:rPr>
        <w:t>（三）依法治校方面情况</w:t>
      </w:r>
    </w:p>
    <w:p>
      <w:pPr>
        <w:spacing w:line="498" w:lineRule="exact"/>
        <w:ind w:firstLine="620"/>
        <w:jc w:val="both"/>
        <w:rPr>
          <w:rFonts w:hint="eastAsia"/>
          <w:color w:val="000000"/>
          <w:sz w:val="30"/>
          <w:lang w:eastAsia="zh-CN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存在问题一：</w:t>
      </w:r>
      <w:r>
        <w:rPr>
          <w:color w:val="000000"/>
          <w:sz w:val="30"/>
        </w:rPr>
        <w:t>民办学校办学许可证中校长为黄健飞，而实际管理校长钟新涛，无校长资质</w:t>
      </w:r>
      <w:r>
        <w:rPr>
          <w:rFonts w:hint="eastAsia"/>
          <w:color w:val="000000"/>
          <w:sz w:val="30"/>
          <w:lang w:eastAsia="zh-CN"/>
        </w:rPr>
        <w:t>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620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620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620"/>
        <w:jc w:val="both"/>
      </w:pPr>
      <w:r>
        <w:rPr>
          <w:rFonts w:hint="eastAsia"/>
          <w:color w:val="000000"/>
          <w:sz w:val="28"/>
          <w:highlight w:val="yellow"/>
          <w:lang w:eastAsia="zh-CN"/>
        </w:rPr>
        <w:t>存在问题一：</w:t>
      </w:r>
      <w:r>
        <w:rPr>
          <w:color w:val="000000"/>
          <w:sz w:val="30"/>
        </w:rPr>
        <w:t>决策机构人</w:t>
      </w:r>
      <w:r>
        <w:rPr>
          <w:color w:val="000000"/>
          <w:sz w:val="30"/>
          <w:u w:val="single"/>
        </w:rPr>
        <w:t>员不符合规定，监</w:t>
      </w:r>
      <w:r>
        <w:rPr>
          <w:color w:val="000000"/>
          <w:sz w:val="30"/>
        </w:rPr>
        <w:t>督机构设置</w:t>
      </w:r>
      <w:r>
        <w:rPr>
          <w:color w:val="000000"/>
          <w:sz w:val="30"/>
          <w:u w:val="single"/>
        </w:rPr>
        <w:t>及组成人员未</w:t>
      </w:r>
      <w:r>
        <w:rPr>
          <w:color w:val="000000"/>
          <w:sz w:val="30"/>
        </w:rPr>
        <w:t>建立，未发挥作用。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800"/>
        <w:jc w:val="both"/>
        <w:rPr>
          <w:color w:val="000000"/>
          <w:sz w:val="30"/>
        </w:rPr>
      </w:pPr>
    </w:p>
    <w:p>
      <w:pPr>
        <w:spacing w:line="498" w:lineRule="exact"/>
        <w:ind w:firstLine="800"/>
        <w:jc w:val="both"/>
        <w:rPr>
          <w:color w:val="000000"/>
          <w:sz w:val="30"/>
        </w:rPr>
      </w:pPr>
    </w:p>
    <w:p>
      <w:pPr>
        <w:spacing w:line="498" w:lineRule="exact"/>
        <w:ind w:firstLine="800"/>
        <w:jc w:val="both"/>
      </w:pPr>
      <w:r>
        <w:rPr>
          <w:color w:val="000000"/>
          <w:sz w:val="30"/>
        </w:rPr>
        <w:t>（四）财务资产管理方面情况</w:t>
      </w:r>
    </w:p>
    <w:p>
      <w:pPr>
        <w:spacing w:line="498" w:lineRule="exact"/>
        <w:ind w:firstLine="640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存在问题一：</w:t>
      </w:r>
      <w:r>
        <w:rPr>
          <w:color w:val="000000"/>
          <w:sz w:val="30"/>
          <w:u w:val="single"/>
        </w:rPr>
        <w:t>未见财务账本</w:t>
      </w:r>
      <w:r>
        <w:rPr>
          <w:color w:val="000000"/>
          <w:sz w:val="30"/>
        </w:rPr>
        <w:t>，财</w:t>
      </w:r>
      <w:r>
        <w:rPr>
          <w:color w:val="000000"/>
          <w:sz w:val="30"/>
          <w:u w:val="single"/>
        </w:rPr>
        <w:t>务制度不健全，</w:t>
      </w:r>
      <w:r>
        <w:rPr>
          <w:color w:val="000000"/>
          <w:sz w:val="30"/>
        </w:rPr>
        <w:t>无财务内控管理制度，相关</w:t>
      </w:r>
      <w:r>
        <w:rPr>
          <w:color w:val="000000"/>
          <w:sz w:val="30"/>
          <w:u w:val="single"/>
        </w:rPr>
        <w:t>制度表述不规范</w:t>
      </w:r>
      <w:r>
        <w:rPr>
          <w:color w:val="000000"/>
          <w:sz w:val="30"/>
        </w:rPr>
        <w:t>。学校资产负债率超过30％。</w:t>
      </w:r>
    </w:p>
    <w:p>
      <w:pPr>
        <w:spacing w:line="494" w:lineRule="exact"/>
        <w:ind w:firstLine="700"/>
        <w:jc w:val="both"/>
        <w:rPr>
          <w:rFonts w:hint="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4" w:lineRule="exact"/>
        <w:ind w:firstLine="700"/>
        <w:jc w:val="both"/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>账本在会计处，已经取回，学校的财务内控管理等相关制度《红都学校财务制度》、《红都学校会计核算基础工作规定》、《红都学校收费管理制度》、《红都学校资产管理制度》都已经上墙</w:t>
      </w:r>
      <w:bookmarkStart w:id="0" w:name="_GoBack"/>
      <w:bookmarkEnd w:id="0"/>
      <w:r>
        <w:rPr>
          <w:rFonts w:hint="eastAsia"/>
          <w:color w:val="FF0000"/>
          <w:sz w:val="28"/>
          <w:lang w:val="en-US" w:eastAsia="zh-CN"/>
        </w:rPr>
        <w:t>，学校资产负债率，是由于会计计算时，总资产计算有误，没有把校舍等相关资产计算在列，造成了负债率偏高，已经重新计算。</w:t>
      </w:r>
    </w:p>
    <w:p>
      <w:pPr>
        <w:spacing w:line="498" w:lineRule="exact"/>
        <w:ind w:firstLine="640"/>
        <w:jc w:val="both"/>
        <w:rPr>
          <w:color w:val="000000"/>
          <w:sz w:val="30"/>
        </w:rPr>
      </w:pPr>
    </w:p>
    <w:p>
      <w:pPr>
        <w:spacing w:line="498" w:lineRule="exact"/>
        <w:ind w:firstLine="640"/>
        <w:jc w:val="both"/>
        <w:rPr>
          <w:color w:val="000000"/>
          <w:sz w:val="30"/>
        </w:rPr>
      </w:pPr>
    </w:p>
    <w:p>
      <w:pPr>
        <w:spacing w:line="498" w:lineRule="exact"/>
        <w:ind w:firstLine="820"/>
        <w:jc w:val="both"/>
      </w:pPr>
      <w:r>
        <w:rPr>
          <w:color w:val="000000"/>
          <w:sz w:val="30"/>
        </w:rPr>
        <w:t>（五）办学行为方面的情况</w:t>
      </w:r>
    </w:p>
    <w:p>
      <w:pPr>
        <w:spacing w:line="498" w:lineRule="exact"/>
        <w:ind w:firstLine="660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存在问题一：</w:t>
      </w:r>
      <w:r>
        <w:rPr>
          <w:color w:val="000000"/>
          <w:sz w:val="30"/>
        </w:rPr>
        <w:t>学校对于转入学生存在用成绩作为入学依据，如小学语文、数学考得60分以上，初中语、数、英成绩达70分以上可录取。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660"/>
        <w:jc w:val="both"/>
        <w:rPr>
          <w:color w:val="000000"/>
          <w:sz w:val="30"/>
        </w:rPr>
      </w:pPr>
    </w:p>
    <w:p>
      <w:pPr>
        <w:spacing w:line="498" w:lineRule="exact"/>
        <w:ind w:firstLine="660"/>
        <w:jc w:val="both"/>
        <w:rPr>
          <w:color w:val="000000"/>
          <w:sz w:val="30"/>
        </w:rPr>
      </w:pPr>
    </w:p>
    <w:p>
      <w:pPr>
        <w:spacing w:line="498" w:lineRule="exact"/>
        <w:ind w:firstLine="613" w:firstLineChars="219"/>
        <w:jc w:val="both"/>
        <w:rPr>
          <w:rFonts w:hint="eastAsia"/>
          <w:color w:val="000000"/>
          <w:sz w:val="30"/>
          <w:lang w:eastAsia="zh-CN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存在问题二：</w:t>
      </w:r>
      <w:r>
        <w:rPr>
          <w:color w:val="000000"/>
          <w:sz w:val="30"/>
        </w:rPr>
        <w:t>初三未按国家规定课程开齐开足课程，音美计实际未开设，体育只开设1节</w:t>
      </w:r>
      <w:r>
        <w:rPr>
          <w:rFonts w:hint="eastAsia"/>
          <w:color w:val="000000"/>
          <w:sz w:val="30"/>
          <w:lang w:eastAsia="zh-CN"/>
        </w:rPr>
        <w:t>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657" w:firstLineChars="219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657" w:firstLineChars="219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333" w:firstLineChars="119"/>
        <w:jc w:val="both"/>
        <w:rPr>
          <w:rFonts w:hint="eastAsia"/>
          <w:color w:val="000000"/>
          <w:sz w:val="30"/>
          <w:lang w:eastAsia="zh-CN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存在问题三：</w:t>
      </w:r>
      <w:r>
        <w:rPr>
          <w:color w:val="000000"/>
          <w:sz w:val="30"/>
        </w:rPr>
        <w:t>初三周末存在补课现象</w:t>
      </w:r>
      <w:r>
        <w:rPr>
          <w:rFonts w:hint="eastAsia"/>
          <w:color w:val="000000"/>
          <w:sz w:val="30"/>
          <w:lang w:eastAsia="zh-CN"/>
        </w:rPr>
        <w:t>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40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40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333" w:firstLineChars="119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存在问题四：</w:t>
      </w:r>
      <w:r>
        <w:rPr>
          <w:color w:val="000000"/>
          <w:sz w:val="30"/>
        </w:rPr>
        <w:t>部分年级学生订购了新华书店以外的教辅资料。如初三订购了《考前新方案》，初二订购了《红对勾45分钟作业与单元评估》等等。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jc w:val="both"/>
        <w:rPr>
          <w:color w:val="000000"/>
          <w:sz w:val="30"/>
        </w:rPr>
      </w:pPr>
    </w:p>
    <w:p>
      <w:pPr>
        <w:spacing w:line="498" w:lineRule="exact"/>
        <w:ind w:firstLine="40"/>
        <w:jc w:val="both"/>
        <w:rPr>
          <w:color w:val="000000"/>
          <w:sz w:val="30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存在问题五：</w:t>
      </w:r>
      <w:r>
        <w:rPr>
          <w:color w:val="000000"/>
          <w:sz w:val="30"/>
        </w:rPr>
        <w:t>健全安全管理制度及突发事件应急处置机制，未按要求设置安全管理工作组织机构，校园专职保安员配备不达标。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40"/>
        <w:jc w:val="both"/>
        <w:rPr>
          <w:color w:val="000000"/>
          <w:sz w:val="30"/>
        </w:rPr>
      </w:pPr>
    </w:p>
    <w:p>
      <w:pPr>
        <w:spacing w:line="498" w:lineRule="exact"/>
        <w:ind w:firstLine="40"/>
        <w:jc w:val="both"/>
        <w:rPr>
          <w:color w:val="000000"/>
          <w:sz w:val="30"/>
        </w:rPr>
      </w:pPr>
    </w:p>
    <w:p>
      <w:pPr>
        <w:spacing w:line="448" w:lineRule="exact"/>
        <w:ind w:firstLine="860"/>
        <w:jc w:val="both"/>
      </w:pPr>
      <w:r>
        <w:rPr>
          <w:color w:val="000000"/>
          <w:sz w:val="27"/>
        </w:rPr>
        <w:t>（六）师生权益方面的情况</w:t>
      </w:r>
    </w:p>
    <w:p>
      <w:pPr>
        <w:spacing w:line="498" w:lineRule="exact"/>
        <w:ind w:firstLine="700"/>
        <w:jc w:val="both"/>
        <w:rPr>
          <w:rFonts w:hint="eastAsia"/>
          <w:color w:val="000000"/>
          <w:sz w:val="30"/>
          <w:lang w:eastAsia="zh-CN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存在问题一：</w:t>
      </w:r>
      <w:r>
        <w:rPr>
          <w:color w:val="000000"/>
          <w:sz w:val="30"/>
        </w:rPr>
        <w:t>学校未按规定安排经费支持培训，教师培训经费未达5％。学校未与部分教师签订聘用合同，部分教师未按要求落实教职工“五险一金”。校本培训开展不正常，未见具体的培训方</w:t>
      </w:r>
      <w:r>
        <w:rPr>
          <w:rFonts w:hint="eastAsia"/>
          <w:color w:val="000000"/>
          <w:sz w:val="30"/>
          <w:lang w:eastAsia="zh-CN"/>
        </w:rPr>
        <w:t>案，教师培训抓得不实。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700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700"/>
        <w:jc w:val="both"/>
        <w:rPr>
          <w:rFonts w:hint="eastAsia"/>
          <w:color w:val="000000"/>
          <w:sz w:val="30"/>
          <w:lang w:eastAsia="zh-CN"/>
        </w:rPr>
      </w:pPr>
    </w:p>
    <w:p>
      <w:pPr>
        <w:spacing w:line="498" w:lineRule="exact"/>
        <w:ind w:firstLine="333" w:firstLineChars="119"/>
        <w:jc w:val="both"/>
        <w:rPr>
          <w:rFonts w:hint="eastAsia"/>
          <w:color w:val="000000"/>
          <w:sz w:val="30"/>
          <w:lang w:eastAsia="zh-CN"/>
        </w:rPr>
      </w:pPr>
      <w:r>
        <w:rPr>
          <w:rFonts w:hint="eastAsia"/>
          <w:color w:val="000000"/>
          <w:sz w:val="28"/>
          <w:highlight w:val="yellow"/>
          <w:lang w:eastAsia="zh-CN"/>
        </w:rPr>
        <w:t>存在问题二：</w:t>
      </w:r>
      <w:r>
        <w:rPr>
          <w:rFonts w:hint="eastAsia"/>
          <w:color w:val="000000"/>
          <w:sz w:val="30"/>
          <w:lang w:eastAsia="zh-CN"/>
        </w:rPr>
        <w:t>未建立学生欺凌防治的宣传培训、制度管理、调查处置等相关机制。</w:t>
      </w:r>
    </w:p>
    <w:p>
      <w:pPr>
        <w:spacing w:line="494" w:lineRule="exact"/>
        <w:ind w:firstLine="700"/>
        <w:jc w:val="both"/>
        <w:rPr>
          <w:rFonts w:hint="eastAsia" w:eastAsiaTheme="minorEastAsia"/>
          <w:color w:val="FF0000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t>整改措施：</w:t>
      </w:r>
    </w:p>
    <w:p>
      <w:pPr>
        <w:spacing w:line="498" w:lineRule="exact"/>
        <w:ind w:firstLine="357" w:firstLineChars="119"/>
        <w:jc w:val="both"/>
        <w:rPr>
          <w:rFonts w:hint="eastAsia"/>
          <w:color w:val="000000"/>
          <w:sz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TAwYTFkYmU1ZDIyNjZlZGE5M2MwMmU4Yzg0ZDkifQ=="/>
  </w:docVars>
  <w:rsids>
    <w:rsidRoot w:val="4AF3039C"/>
    <w:rsid w:val="0AB0010A"/>
    <w:rsid w:val="4AF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1418</Words>
  <Characters>1430</Characters>
  <Lines>0</Lines>
  <Paragraphs>0</Paragraphs>
  <TotalTime>1</TotalTime>
  <ScaleCrop>false</ScaleCrop>
  <LinksUpToDate>false</LinksUpToDate>
  <CharactersWithSpaces>1430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2022-06-10T01:09:00Z</dcterms:created>
  <dc:creator>Administrator</dc:creator>
  <cp:lastModifiedBy>Administrator</cp:lastModifiedBy>
  <dcterms:modified xsi:type="dcterms:W3CDTF">2022-06-11T00:07:25Z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248FE571E324446D83E407469C4C0A83</vt:lpwstr>
  </property>
</Properties>
</file>