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rPr>
        <w:t>附件</w:t>
      </w:r>
      <w:r>
        <w:rPr>
          <w:rFonts w:hint="eastAsia" w:ascii="仿宋_GB2312" w:hAnsi="仿宋_GB2312" w:eastAsia="仿宋_GB2312" w:cs="仿宋_GB2312"/>
          <w:b w:val="0"/>
          <w:bCs w:val="0"/>
          <w:i w:val="0"/>
          <w:iCs w:val="0"/>
          <w:color w:val="000000"/>
          <w:sz w:val="32"/>
          <w:szCs w:val="32"/>
          <w:lang w:val="en-US" w:eastAsia="zh-CN"/>
        </w:rPr>
        <w:t>3</w:t>
      </w:r>
      <w:r>
        <w:rPr>
          <w:rFonts w:hint="eastAsia" w:ascii="仿宋_GB2312" w:hAnsi="仿宋_GB2312" w:eastAsia="仿宋_GB2312" w:cs="仿宋_GB2312"/>
          <w:b w:val="0"/>
          <w:bCs w:val="0"/>
          <w:i w:val="0"/>
          <w:iCs w:val="0"/>
          <w:color w:val="000000"/>
          <w:sz w:val="32"/>
          <w:szCs w:val="32"/>
        </w:rPr>
        <w:t>：</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i w:val="0"/>
          <w:iCs w:val="0"/>
          <w:color w:val="000000"/>
          <w:sz w:val="44"/>
          <w:szCs w:val="44"/>
          <w:lang w:eastAsia="zh-CN"/>
        </w:rPr>
      </w:pPr>
      <w:r>
        <w:rPr>
          <w:rFonts w:hint="eastAsia" w:ascii="方正小标宋简体" w:hAnsi="方正小标宋简体" w:eastAsia="方正小标宋简体" w:cs="方正小标宋简体"/>
          <w:b w:val="0"/>
          <w:bCs w:val="0"/>
          <w:i w:val="0"/>
          <w:iCs w:val="0"/>
          <w:color w:val="000000"/>
          <w:sz w:val="44"/>
          <w:szCs w:val="44"/>
        </w:rPr>
        <w:t>瑞金市20</w:t>
      </w:r>
      <w:r>
        <w:rPr>
          <w:rFonts w:hint="eastAsia" w:ascii="方正小标宋简体" w:hAnsi="方正小标宋简体" w:eastAsia="方正小标宋简体" w:cs="方正小标宋简体"/>
          <w:b w:val="0"/>
          <w:bCs w:val="0"/>
          <w:i w:val="0"/>
          <w:iCs w:val="0"/>
          <w:color w:val="000000"/>
          <w:sz w:val="44"/>
          <w:szCs w:val="44"/>
          <w:lang w:val="en-US" w:eastAsia="zh-CN"/>
        </w:rPr>
        <w:t>21</w:t>
      </w:r>
      <w:r>
        <w:rPr>
          <w:rFonts w:hint="eastAsia" w:ascii="方正小标宋简体" w:hAnsi="方正小标宋简体" w:eastAsia="方正小标宋简体" w:cs="方正小标宋简体"/>
          <w:b w:val="0"/>
          <w:bCs w:val="0"/>
          <w:i w:val="0"/>
          <w:iCs w:val="0"/>
          <w:color w:val="000000"/>
          <w:sz w:val="44"/>
          <w:szCs w:val="44"/>
        </w:rPr>
        <w:t>—202</w:t>
      </w:r>
      <w:r>
        <w:rPr>
          <w:rFonts w:hint="eastAsia" w:ascii="方正小标宋简体" w:hAnsi="方正小标宋简体" w:eastAsia="方正小标宋简体" w:cs="方正小标宋简体"/>
          <w:b w:val="0"/>
          <w:bCs w:val="0"/>
          <w:i w:val="0"/>
          <w:iCs w:val="0"/>
          <w:color w:val="000000"/>
          <w:sz w:val="44"/>
          <w:szCs w:val="44"/>
          <w:lang w:val="en-US" w:eastAsia="zh-CN"/>
        </w:rPr>
        <w:t>2</w:t>
      </w:r>
      <w:r>
        <w:rPr>
          <w:rFonts w:hint="eastAsia" w:ascii="方正小标宋简体" w:hAnsi="方正小标宋简体" w:eastAsia="方正小标宋简体" w:cs="方正小标宋简体"/>
          <w:b w:val="0"/>
          <w:bCs w:val="0"/>
          <w:i w:val="0"/>
          <w:iCs w:val="0"/>
          <w:color w:val="000000"/>
          <w:sz w:val="44"/>
          <w:szCs w:val="44"/>
        </w:rPr>
        <w:t>学年</w:t>
      </w:r>
      <w:r>
        <w:rPr>
          <w:rFonts w:hint="eastAsia" w:ascii="方正小标宋简体" w:hAnsi="方正小标宋简体" w:eastAsia="方正小标宋简体" w:cs="方正小标宋简体"/>
          <w:b w:val="0"/>
          <w:bCs w:val="0"/>
          <w:i w:val="0"/>
          <w:iCs w:val="0"/>
          <w:color w:val="000000"/>
          <w:sz w:val="44"/>
          <w:szCs w:val="44"/>
          <w:lang w:val="en-US" w:eastAsia="zh-CN"/>
        </w:rPr>
        <w:t>初中办学绩效</w:t>
      </w:r>
      <w:r>
        <w:rPr>
          <w:rFonts w:hint="eastAsia" w:ascii="方正小标宋简体" w:hAnsi="方正小标宋简体" w:eastAsia="方正小标宋简体" w:cs="方正小标宋简体"/>
          <w:b w:val="0"/>
          <w:bCs w:val="0"/>
          <w:i w:val="0"/>
          <w:iCs w:val="0"/>
          <w:color w:val="000000"/>
          <w:sz w:val="44"/>
          <w:szCs w:val="44"/>
          <w:lang w:eastAsia="zh-CN"/>
        </w:rPr>
        <w:t>评价</w:t>
      </w:r>
      <w:r>
        <w:rPr>
          <w:rFonts w:hint="eastAsia" w:ascii="方正小标宋简体" w:hAnsi="方正小标宋简体" w:eastAsia="方正小标宋简体" w:cs="方正小标宋简体"/>
          <w:b w:val="0"/>
          <w:bCs w:val="0"/>
          <w:i w:val="0"/>
          <w:iCs w:val="0"/>
          <w:color w:val="000000"/>
          <w:sz w:val="44"/>
          <w:szCs w:val="44"/>
        </w:rPr>
        <w:t>方案</w:t>
      </w:r>
    </w:p>
    <w:p>
      <w:pPr>
        <w:keepNext w:val="0"/>
        <w:keepLines w:val="0"/>
        <w:pageBreakBefore w:val="0"/>
        <w:kinsoku/>
        <w:wordWrap/>
        <w:overflowPunct/>
        <w:topLinePunct w:val="0"/>
        <w:autoSpaceDE/>
        <w:autoSpaceDN/>
        <w:bidi w:val="0"/>
        <w:adjustRightInd/>
        <w:snapToGrid/>
        <w:spacing w:line="520" w:lineRule="exact"/>
        <w:ind w:firstLine="633" w:firstLineChars="198"/>
        <w:textAlignment w:val="auto"/>
        <w:rPr>
          <w:rFonts w:hint="eastAsia" w:ascii="黑体" w:hAnsi="黑体" w:eastAsia="黑体" w:cs="黑体"/>
          <w:b w:val="0"/>
          <w:bCs w:val="0"/>
          <w:i w:val="0"/>
          <w:iCs w:val="0"/>
          <w:color w:val="000000"/>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黑体" w:hAnsi="黑体" w:eastAsia="黑体" w:cs="黑体"/>
          <w:b w:val="0"/>
          <w:bCs w:val="0"/>
          <w:i w:val="0"/>
          <w:iCs w:val="0"/>
          <w:color w:val="000000"/>
          <w:sz w:val="32"/>
          <w:szCs w:val="32"/>
        </w:rPr>
      </w:pPr>
      <w:r>
        <w:rPr>
          <w:rFonts w:hint="eastAsia" w:ascii="黑体" w:hAnsi="黑体" w:eastAsia="黑体" w:cs="黑体"/>
          <w:b w:val="0"/>
          <w:bCs w:val="0"/>
          <w:i w:val="0"/>
          <w:iCs w:val="0"/>
          <w:color w:val="000000"/>
          <w:sz w:val="32"/>
          <w:szCs w:val="32"/>
        </w:rPr>
        <w:t>一、指导思想</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rPr>
        <w:t>以习近平新时代中国特色社会主义思想为指导，全面贯彻党的</w:t>
      </w:r>
      <w:r>
        <w:rPr>
          <w:rFonts w:hint="eastAsia" w:ascii="仿宋_GB2312" w:hAnsi="仿宋_GB2312" w:eastAsia="仿宋_GB2312" w:cs="仿宋_GB2312"/>
          <w:b w:val="0"/>
          <w:bCs w:val="0"/>
          <w:i w:val="0"/>
          <w:iCs w:val="0"/>
          <w:color w:val="000000"/>
          <w:sz w:val="32"/>
          <w:szCs w:val="32"/>
          <w:lang w:val="en-US" w:eastAsia="zh-CN"/>
        </w:rPr>
        <w:t>教育方针</w:t>
      </w:r>
      <w:r>
        <w:rPr>
          <w:rFonts w:hint="eastAsia" w:ascii="仿宋_GB2312" w:hAnsi="仿宋_GB2312" w:eastAsia="仿宋_GB2312" w:cs="仿宋_GB2312"/>
          <w:b w:val="0"/>
          <w:bCs w:val="0"/>
          <w:i w:val="0"/>
          <w:iCs w:val="0"/>
          <w:color w:val="000000"/>
          <w:sz w:val="32"/>
          <w:szCs w:val="32"/>
        </w:rPr>
        <w:t>，坚持德育为先、能力为重和全面发展，切实端正办学思想，</w:t>
      </w:r>
      <w:r>
        <w:rPr>
          <w:rFonts w:hint="eastAsia" w:ascii="仿宋_GB2312" w:hAnsi="仿宋_GB2312" w:eastAsia="仿宋_GB2312" w:cs="仿宋_GB2312"/>
          <w:b w:val="0"/>
          <w:bCs w:val="0"/>
          <w:i w:val="0"/>
          <w:iCs w:val="0"/>
          <w:color w:val="000000"/>
          <w:sz w:val="32"/>
          <w:szCs w:val="32"/>
          <w:lang w:val="en-US" w:eastAsia="zh-CN"/>
        </w:rPr>
        <w:t>落实“双减”政策，</w:t>
      </w:r>
      <w:r>
        <w:rPr>
          <w:rFonts w:hint="eastAsia" w:ascii="仿宋_GB2312" w:hAnsi="仿宋_GB2312" w:eastAsia="仿宋_GB2312" w:cs="仿宋_GB2312"/>
          <w:b w:val="0"/>
          <w:bCs w:val="0"/>
          <w:i w:val="0"/>
          <w:iCs w:val="0"/>
          <w:color w:val="000000"/>
          <w:sz w:val="32"/>
          <w:szCs w:val="32"/>
        </w:rPr>
        <w:t>大力推进素质教育，</w:t>
      </w:r>
      <w:r>
        <w:rPr>
          <w:rFonts w:hint="default" w:ascii="仿宋_GB2312" w:hAnsi="Times New Roman" w:eastAsia="仿宋_GB2312" w:cs="仿宋_GB2312"/>
          <w:sz w:val="30"/>
          <w:szCs w:val="30"/>
        </w:rPr>
        <w:t>深化</w:t>
      </w:r>
      <w:r>
        <w:rPr>
          <w:rFonts w:hint="eastAsia" w:ascii="仿宋_GB2312" w:eastAsia="仿宋_GB2312" w:cs="仿宋_GB2312"/>
          <w:sz w:val="30"/>
          <w:szCs w:val="30"/>
          <w:lang w:val="en-US" w:eastAsia="zh-CN"/>
        </w:rPr>
        <w:t>学校</w:t>
      </w:r>
      <w:r>
        <w:rPr>
          <w:rFonts w:hint="default" w:ascii="仿宋_GB2312" w:hAnsi="Times New Roman" w:eastAsia="仿宋_GB2312" w:cs="仿宋_GB2312"/>
          <w:sz w:val="30"/>
          <w:szCs w:val="30"/>
        </w:rPr>
        <w:t>内涵建设</w:t>
      </w:r>
      <w:r>
        <w:rPr>
          <w:rFonts w:hint="eastAsia" w:ascii="仿宋_GB2312" w:hAnsi="Times New Roman" w:eastAsia="仿宋_GB2312" w:cs="仿宋_GB2312"/>
          <w:sz w:val="30"/>
          <w:szCs w:val="30"/>
          <w:lang w:eastAsia="zh-CN"/>
        </w:rPr>
        <w:t>，</w:t>
      </w:r>
      <w:r>
        <w:rPr>
          <w:rFonts w:hint="eastAsia" w:ascii="仿宋_GB2312" w:hAnsi="仿宋_GB2312" w:eastAsia="仿宋_GB2312" w:cs="仿宋_GB2312"/>
          <w:b w:val="0"/>
          <w:bCs w:val="0"/>
          <w:i w:val="0"/>
          <w:iCs w:val="0"/>
          <w:color w:val="000000"/>
          <w:sz w:val="32"/>
          <w:szCs w:val="32"/>
        </w:rPr>
        <w:t>促进我市基础教育均衡、持续、高质量发展。</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黑体" w:hAnsi="黑体" w:eastAsia="黑体" w:cs="黑体"/>
          <w:b w:val="0"/>
          <w:bCs w:val="0"/>
          <w:i w:val="0"/>
          <w:iCs w:val="0"/>
          <w:color w:val="000000"/>
          <w:sz w:val="32"/>
          <w:szCs w:val="32"/>
        </w:rPr>
      </w:pPr>
      <w:r>
        <w:rPr>
          <w:rFonts w:hint="eastAsia" w:ascii="黑体" w:hAnsi="黑体" w:eastAsia="黑体" w:cs="黑体"/>
          <w:b w:val="0"/>
          <w:bCs w:val="0"/>
          <w:i w:val="0"/>
          <w:iCs w:val="0"/>
          <w:color w:val="000000"/>
          <w:sz w:val="32"/>
          <w:szCs w:val="32"/>
        </w:rPr>
        <w:t>二、</w:t>
      </w:r>
      <w:r>
        <w:rPr>
          <w:rFonts w:hint="eastAsia" w:ascii="黑体" w:hAnsi="黑体" w:eastAsia="黑体" w:cs="黑体"/>
          <w:b w:val="0"/>
          <w:bCs w:val="0"/>
          <w:i w:val="0"/>
          <w:iCs w:val="0"/>
          <w:color w:val="000000"/>
          <w:sz w:val="32"/>
          <w:szCs w:val="32"/>
          <w:lang w:eastAsia="zh-CN"/>
        </w:rPr>
        <w:t>评价</w:t>
      </w:r>
      <w:r>
        <w:rPr>
          <w:rFonts w:hint="eastAsia" w:ascii="黑体" w:hAnsi="黑体" w:eastAsia="黑体" w:cs="黑体"/>
          <w:b w:val="0"/>
          <w:bCs w:val="0"/>
          <w:i w:val="0"/>
          <w:iCs w:val="0"/>
          <w:color w:val="000000"/>
          <w:sz w:val="32"/>
          <w:szCs w:val="32"/>
        </w:rPr>
        <w:t>对象</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rPr>
        <w:t>全市各初中（含完中初中部、九年一贯制学校初中部</w:t>
      </w:r>
      <w:r>
        <w:rPr>
          <w:rFonts w:hint="eastAsia" w:ascii="仿宋_GB2312" w:hAnsi="仿宋_GB2312" w:eastAsia="仿宋_GB2312" w:cs="仿宋_GB2312"/>
          <w:b w:val="0"/>
          <w:bCs w:val="0"/>
          <w:i w:val="0"/>
          <w:iCs w:val="0"/>
          <w:color w:val="000000"/>
          <w:sz w:val="32"/>
          <w:szCs w:val="32"/>
          <w:lang w:eastAsia="zh-CN"/>
        </w:rPr>
        <w:t>、</w:t>
      </w:r>
      <w:r>
        <w:rPr>
          <w:rFonts w:hint="eastAsia" w:ascii="仿宋_GB2312" w:hAnsi="仿宋_GB2312" w:eastAsia="仿宋_GB2312" w:cs="仿宋_GB2312"/>
          <w:b w:val="0"/>
          <w:bCs w:val="0"/>
          <w:i w:val="0"/>
          <w:iCs w:val="0"/>
          <w:color w:val="000000"/>
          <w:sz w:val="32"/>
          <w:szCs w:val="32"/>
        </w:rPr>
        <w:t>私立学校初中部</w:t>
      </w:r>
      <w:r>
        <w:rPr>
          <w:rFonts w:hint="eastAsia" w:ascii="仿宋_GB2312" w:hAnsi="仿宋_GB2312" w:eastAsia="仿宋_GB2312" w:cs="仿宋_GB2312"/>
          <w:b w:val="0"/>
          <w:bCs w:val="0"/>
          <w:i w:val="0"/>
          <w:iCs w:val="0"/>
          <w:color w:val="000000"/>
          <w:sz w:val="32"/>
          <w:szCs w:val="32"/>
          <w:lang w:eastAsia="zh-CN"/>
        </w:rPr>
        <w:t>）</w:t>
      </w:r>
      <w:r>
        <w:rPr>
          <w:rFonts w:hint="eastAsia" w:ascii="仿宋_GB2312" w:hAnsi="仿宋_GB2312" w:eastAsia="仿宋_GB2312" w:cs="仿宋_GB2312"/>
          <w:b w:val="0"/>
          <w:bCs w:val="0"/>
          <w:i w:val="0"/>
          <w:iCs w:val="0"/>
          <w:color w:val="000000"/>
          <w:sz w:val="32"/>
          <w:szCs w:val="32"/>
        </w:rPr>
        <w:t>。瑞金四中包括本部及沙洲坝校区</w:t>
      </w:r>
      <w:r>
        <w:rPr>
          <w:rFonts w:hint="eastAsia" w:ascii="仿宋_GB2312" w:hAnsi="仿宋_GB2312" w:eastAsia="仿宋_GB2312" w:cs="仿宋_GB2312"/>
          <w:b w:val="0"/>
          <w:bCs w:val="0"/>
          <w:i w:val="0"/>
          <w:iCs w:val="0"/>
          <w:color w:val="000000"/>
          <w:sz w:val="32"/>
          <w:szCs w:val="32"/>
          <w:lang w:eastAsia="zh-CN"/>
        </w:rPr>
        <w:t>，</w:t>
      </w:r>
      <w:r>
        <w:rPr>
          <w:rFonts w:hint="eastAsia" w:ascii="仿宋_GB2312" w:hAnsi="仿宋_GB2312" w:eastAsia="仿宋_GB2312" w:cs="仿宋_GB2312"/>
          <w:b w:val="0"/>
          <w:bCs w:val="0"/>
          <w:i w:val="0"/>
          <w:iCs w:val="0"/>
          <w:color w:val="000000"/>
          <w:sz w:val="32"/>
          <w:szCs w:val="32"/>
          <w:lang w:val="en-US" w:eastAsia="zh-CN"/>
        </w:rPr>
        <w:t>立新初中不列入评价</w:t>
      </w:r>
      <w:r>
        <w:rPr>
          <w:rFonts w:hint="eastAsia" w:ascii="仿宋_GB2312" w:hAnsi="仿宋_GB2312" w:eastAsia="仿宋_GB2312" w:cs="仿宋_GB2312"/>
          <w:b w:val="0"/>
          <w:bCs w:val="0"/>
          <w:i w:val="0"/>
          <w:iCs w:val="0"/>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黑体" w:hAnsi="黑体" w:eastAsia="黑体" w:cs="黑体"/>
          <w:b w:val="0"/>
          <w:bCs w:val="0"/>
          <w:i w:val="0"/>
          <w:iCs w:val="0"/>
          <w:color w:val="000000"/>
          <w:sz w:val="32"/>
          <w:szCs w:val="32"/>
        </w:rPr>
      </w:pPr>
      <w:r>
        <w:rPr>
          <w:rFonts w:hint="eastAsia" w:ascii="黑体" w:hAnsi="黑体" w:eastAsia="黑体" w:cs="黑体"/>
          <w:b w:val="0"/>
          <w:bCs w:val="0"/>
          <w:i w:val="0"/>
          <w:iCs w:val="0"/>
          <w:color w:val="000000"/>
          <w:sz w:val="32"/>
          <w:szCs w:val="32"/>
        </w:rPr>
        <w:t>三、</w:t>
      </w:r>
      <w:r>
        <w:rPr>
          <w:rFonts w:hint="eastAsia" w:ascii="黑体" w:hAnsi="黑体" w:eastAsia="黑体" w:cs="黑体"/>
          <w:b w:val="0"/>
          <w:bCs w:val="0"/>
          <w:i w:val="0"/>
          <w:iCs w:val="0"/>
          <w:color w:val="000000"/>
          <w:sz w:val="32"/>
          <w:szCs w:val="32"/>
          <w:lang w:eastAsia="zh-CN"/>
        </w:rPr>
        <w:t>评价</w:t>
      </w:r>
      <w:r>
        <w:rPr>
          <w:rFonts w:hint="eastAsia" w:ascii="黑体" w:hAnsi="黑体" w:eastAsia="黑体" w:cs="黑体"/>
          <w:b w:val="0"/>
          <w:bCs w:val="0"/>
          <w:i w:val="0"/>
          <w:iCs w:val="0"/>
          <w:color w:val="000000"/>
          <w:sz w:val="32"/>
          <w:szCs w:val="32"/>
        </w:rPr>
        <w:t>时限</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rPr>
        <w:t>202</w:t>
      </w:r>
      <w:r>
        <w:rPr>
          <w:rFonts w:hint="eastAsia" w:ascii="仿宋_GB2312" w:hAnsi="仿宋_GB2312" w:eastAsia="仿宋_GB2312" w:cs="仿宋_GB2312"/>
          <w:b w:val="0"/>
          <w:bCs w:val="0"/>
          <w:i w:val="0"/>
          <w:iCs w:val="0"/>
          <w:color w:val="000000"/>
          <w:sz w:val="32"/>
          <w:szCs w:val="32"/>
          <w:lang w:val="en-US" w:eastAsia="zh-CN"/>
        </w:rPr>
        <w:t>1</w:t>
      </w:r>
      <w:r>
        <w:rPr>
          <w:rFonts w:hint="eastAsia" w:ascii="仿宋_GB2312" w:hAnsi="仿宋_GB2312" w:eastAsia="仿宋_GB2312" w:cs="仿宋_GB2312"/>
          <w:b w:val="0"/>
          <w:bCs w:val="0"/>
          <w:i w:val="0"/>
          <w:iCs w:val="0"/>
          <w:color w:val="000000"/>
          <w:sz w:val="32"/>
          <w:szCs w:val="32"/>
        </w:rPr>
        <w:t>年8月—202</w:t>
      </w:r>
      <w:r>
        <w:rPr>
          <w:rFonts w:hint="eastAsia" w:ascii="仿宋_GB2312" w:hAnsi="仿宋_GB2312" w:eastAsia="仿宋_GB2312" w:cs="仿宋_GB2312"/>
          <w:b w:val="0"/>
          <w:bCs w:val="0"/>
          <w:i w:val="0"/>
          <w:iCs w:val="0"/>
          <w:color w:val="000000"/>
          <w:sz w:val="32"/>
          <w:szCs w:val="32"/>
          <w:lang w:val="en-US" w:eastAsia="zh-CN"/>
        </w:rPr>
        <w:t>2</w:t>
      </w:r>
      <w:r>
        <w:rPr>
          <w:rFonts w:hint="eastAsia" w:ascii="仿宋_GB2312" w:hAnsi="仿宋_GB2312" w:eastAsia="仿宋_GB2312" w:cs="仿宋_GB2312"/>
          <w:b w:val="0"/>
          <w:bCs w:val="0"/>
          <w:i w:val="0"/>
          <w:iCs w:val="0"/>
          <w:color w:val="000000"/>
          <w:sz w:val="32"/>
          <w:szCs w:val="32"/>
        </w:rPr>
        <w:t>年7月。</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黑体" w:hAnsi="黑体" w:eastAsia="黑体" w:cs="黑体"/>
          <w:b w:val="0"/>
          <w:bCs w:val="0"/>
          <w:i w:val="0"/>
          <w:iCs w:val="0"/>
          <w:color w:val="000000"/>
          <w:sz w:val="32"/>
          <w:szCs w:val="32"/>
        </w:rPr>
      </w:pPr>
      <w:r>
        <w:rPr>
          <w:rFonts w:hint="eastAsia" w:ascii="黑体" w:hAnsi="黑体" w:eastAsia="黑体" w:cs="黑体"/>
          <w:b w:val="0"/>
          <w:bCs w:val="0"/>
          <w:i w:val="0"/>
          <w:iCs w:val="0"/>
          <w:color w:val="000000"/>
          <w:sz w:val="32"/>
          <w:szCs w:val="32"/>
        </w:rPr>
        <w:t>四、</w:t>
      </w:r>
      <w:r>
        <w:rPr>
          <w:rFonts w:hint="eastAsia" w:ascii="黑体" w:hAnsi="黑体" w:eastAsia="黑体" w:cs="黑体"/>
          <w:b w:val="0"/>
          <w:bCs w:val="0"/>
          <w:i w:val="0"/>
          <w:iCs w:val="0"/>
          <w:color w:val="000000"/>
          <w:sz w:val="32"/>
          <w:szCs w:val="32"/>
          <w:lang w:eastAsia="zh-CN"/>
        </w:rPr>
        <w:t>评价</w:t>
      </w:r>
      <w:r>
        <w:rPr>
          <w:rFonts w:hint="eastAsia" w:ascii="黑体" w:hAnsi="黑体" w:eastAsia="黑体" w:cs="黑体"/>
          <w:b w:val="0"/>
          <w:bCs w:val="0"/>
          <w:i w:val="0"/>
          <w:iCs w:val="0"/>
          <w:color w:val="000000"/>
          <w:sz w:val="32"/>
          <w:szCs w:val="32"/>
        </w:rPr>
        <w:t>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588"/>
        <w:jc w:val="both"/>
        <w:textAlignment w:val="auto"/>
        <w:rPr>
          <w:rFonts w:hint="default" w:ascii="Times New Roman" w:hAnsi="Times New Roman" w:cs="Times New Roman"/>
          <w:sz w:val="21"/>
          <w:szCs w:val="21"/>
        </w:rPr>
      </w:pPr>
      <w:r>
        <w:rPr>
          <w:rFonts w:hint="default" w:ascii="仿宋_GB2312" w:hAnsi="Times New Roman" w:eastAsia="仿宋_GB2312" w:cs="仿宋_GB2312"/>
          <w:b/>
          <w:bCs/>
          <w:sz w:val="30"/>
          <w:szCs w:val="30"/>
        </w:rPr>
        <w:t>1.基础性指标</w:t>
      </w:r>
      <w:r>
        <w:rPr>
          <w:rFonts w:hint="eastAsia" w:ascii="仿宋_GB2312" w:hAnsi="Times New Roman" w:eastAsia="仿宋_GB2312" w:cs="仿宋_GB2312"/>
          <w:b/>
          <w:bCs/>
          <w:sz w:val="30"/>
          <w:szCs w:val="30"/>
          <w:lang w:eastAsia="zh-CN"/>
        </w:rPr>
        <w:t>，</w:t>
      </w:r>
      <w:r>
        <w:rPr>
          <w:rFonts w:hint="default" w:ascii="仿宋_GB2312" w:hAnsi="Times New Roman" w:eastAsia="仿宋_GB2312" w:cs="仿宋_GB2312"/>
          <w:sz w:val="30"/>
          <w:szCs w:val="30"/>
        </w:rPr>
        <w:t>包括学校管理、师资队伍、德育工作、教学工作、体艺卫等指标</w:t>
      </w:r>
      <w:r>
        <w:rPr>
          <w:rFonts w:hint="default" w:ascii="仿宋_GB2312" w:hAnsi="Times New Roman" w:eastAsia="仿宋_GB2312" w:cs="仿宋_GB2312"/>
          <w:color w:val="000000"/>
          <w:sz w:val="30"/>
          <w:szCs w:val="3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588"/>
        <w:jc w:val="both"/>
        <w:textAlignment w:val="auto"/>
        <w:rPr>
          <w:rFonts w:hint="default" w:ascii="仿宋_GB2312" w:hAnsi="Times New Roman" w:eastAsia="仿宋_GB2312" w:cs="仿宋_GB2312"/>
          <w:color w:val="000000"/>
          <w:sz w:val="30"/>
          <w:szCs w:val="30"/>
        </w:rPr>
      </w:pPr>
      <w:r>
        <w:rPr>
          <w:rFonts w:hint="default" w:ascii="仿宋_GB2312" w:hAnsi="Times New Roman" w:eastAsia="仿宋_GB2312" w:cs="仿宋_GB2312"/>
          <w:b/>
          <w:bCs/>
          <w:color w:val="000000"/>
          <w:sz w:val="30"/>
          <w:szCs w:val="30"/>
        </w:rPr>
        <w:t>2.发展性指标</w:t>
      </w:r>
      <w:r>
        <w:rPr>
          <w:rFonts w:hint="eastAsia" w:ascii="仿宋_GB2312" w:hAnsi="Times New Roman" w:eastAsia="仿宋_GB2312" w:cs="仿宋_GB2312"/>
          <w:b/>
          <w:bCs/>
          <w:color w:val="000000"/>
          <w:sz w:val="30"/>
          <w:szCs w:val="30"/>
          <w:lang w:eastAsia="zh-CN"/>
        </w:rPr>
        <w:t>，</w:t>
      </w:r>
      <w:r>
        <w:rPr>
          <w:rFonts w:hint="default" w:ascii="仿宋_GB2312" w:hAnsi="Times New Roman" w:eastAsia="仿宋_GB2312" w:cs="仿宋_GB2312"/>
          <w:color w:val="000000"/>
          <w:sz w:val="30"/>
          <w:szCs w:val="30"/>
        </w:rPr>
        <w:t>包括</w:t>
      </w:r>
      <w:r>
        <w:rPr>
          <w:rFonts w:hint="eastAsia" w:ascii="仿宋_GB2312" w:hAnsi="Times New Roman" w:eastAsia="仿宋_GB2312" w:cs="仿宋_GB2312"/>
          <w:color w:val="000000"/>
          <w:sz w:val="30"/>
          <w:szCs w:val="30"/>
          <w:lang w:val="en-US" w:eastAsia="zh-CN"/>
        </w:rPr>
        <w:t>党建工作、</w:t>
      </w:r>
      <w:r>
        <w:rPr>
          <w:rFonts w:hint="default" w:ascii="仿宋_GB2312" w:hAnsi="Times New Roman" w:eastAsia="仿宋_GB2312" w:cs="仿宋_GB2312"/>
          <w:color w:val="000000"/>
          <w:sz w:val="30"/>
          <w:szCs w:val="30"/>
        </w:rPr>
        <w:t>学生发展、教师发展、学校发展等指标。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588"/>
        <w:jc w:val="both"/>
        <w:textAlignment w:val="auto"/>
        <w:rPr>
          <w:rFonts w:hint="default" w:ascii="Times New Roman" w:hAnsi="Times New Roman" w:eastAsia="仿宋_GB2312" w:cs="Times New Roman"/>
          <w:sz w:val="21"/>
          <w:szCs w:val="21"/>
          <w:lang w:val="en-US" w:eastAsia="zh-CN"/>
        </w:rPr>
      </w:pPr>
      <w:r>
        <w:rPr>
          <w:rFonts w:hint="default" w:ascii="仿宋_GB2312" w:hAnsi="Times New Roman" w:eastAsia="仿宋_GB2312" w:cs="仿宋_GB2312"/>
          <w:b/>
          <w:bCs/>
          <w:sz w:val="30"/>
          <w:szCs w:val="30"/>
        </w:rPr>
        <w:t>3.警戒性指标</w:t>
      </w:r>
      <w:r>
        <w:rPr>
          <w:rFonts w:hint="eastAsia" w:ascii="仿宋_GB2312" w:hAnsi="Times New Roman" w:eastAsia="仿宋_GB2312" w:cs="仿宋_GB2312"/>
          <w:b/>
          <w:bCs/>
          <w:sz w:val="30"/>
          <w:szCs w:val="30"/>
          <w:lang w:eastAsia="zh-CN"/>
        </w:rPr>
        <w:t>，</w:t>
      </w:r>
      <w:r>
        <w:rPr>
          <w:rFonts w:hint="eastAsia" w:ascii="仿宋_GB2312" w:hAnsi="Times New Roman" w:eastAsia="仿宋_GB2312" w:cs="仿宋_GB2312"/>
          <w:sz w:val="30"/>
          <w:szCs w:val="30"/>
          <w:lang w:val="en-US" w:eastAsia="zh-CN"/>
        </w:rPr>
        <w:t>包括违法违纪、信访舆情、“三违”现象、安全事故、上级检查、师德师风等方面。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default" w:ascii="Times New Roman" w:hAnsi="Times New Roman" w:cs="Times New Roman"/>
          <w:sz w:val="21"/>
          <w:szCs w:val="21"/>
        </w:rPr>
      </w:pPr>
      <w:r>
        <w:rPr>
          <w:rFonts w:hint="default" w:ascii="仿宋_GB2312" w:hAnsi="Times New Roman" w:eastAsia="仿宋_GB2312" w:cs="仿宋_GB2312"/>
          <w:b/>
          <w:bCs/>
          <w:sz w:val="30"/>
          <w:szCs w:val="30"/>
        </w:rPr>
        <w:t>（详见学校绩效评</w:t>
      </w:r>
      <w:r>
        <w:rPr>
          <w:rFonts w:hint="eastAsia" w:ascii="仿宋_GB2312" w:hAnsi="Times New Roman" w:eastAsia="仿宋_GB2312" w:cs="仿宋_GB2312"/>
          <w:b/>
          <w:bCs/>
          <w:sz w:val="30"/>
          <w:szCs w:val="30"/>
          <w:lang w:val="en-US" w:eastAsia="zh-CN"/>
        </w:rPr>
        <w:t>价</w:t>
      </w:r>
      <w:r>
        <w:rPr>
          <w:rFonts w:hint="default" w:ascii="仿宋_GB2312" w:hAnsi="Times New Roman" w:eastAsia="仿宋_GB2312" w:cs="仿宋_GB2312"/>
          <w:b/>
          <w:bCs/>
          <w:sz w:val="30"/>
          <w:szCs w:val="30"/>
        </w:rPr>
        <w:t>指标）</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黑体" w:hAnsi="黑体" w:eastAsia="黑体" w:cs="黑体"/>
          <w:b w:val="0"/>
          <w:bCs w:val="0"/>
          <w:i w:val="0"/>
          <w:iCs w:val="0"/>
          <w:color w:val="auto"/>
          <w:sz w:val="32"/>
          <w:szCs w:val="32"/>
        </w:rPr>
      </w:pPr>
      <w:r>
        <w:rPr>
          <w:rFonts w:hint="eastAsia" w:ascii="黑体" w:hAnsi="黑体" w:eastAsia="黑体" w:cs="黑体"/>
          <w:b w:val="0"/>
          <w:bCs w:val="0"/>
          <w:i w:val="0"/>
          <w:iCs w:val="0"/>
          <w:color w:val="auto"/>
          <w:sz w:val="32"/>
          <w:szCs w:val="32"/>
        </w:rPr>
        <w:t>五、</w:t>
      </w:r>
      <w:r>
        <w:rPr>
          <w:rFonts w:hint="eastAsia" w:ascii="黑体" w:hAnsi="黑体" w:eastAsia="黑体" w:cs="黑体"/>
          <w:b w:val="0"/>
          <w:bCs w:val="0"/>
          <w:i w:val="0"/>
          <w:iCs w:val="0"/>
          <w:color w:val="auto"/>
          <w:sz w:val="32"/>
          <w:szCs w:val="32"/>
          <w:lang w:eastAsia="zh-CN"/>
        </w:rPr>
        <w:t>评价</w:t>
      </w:r>
      <w:r>
        <w:rPr>
          <w:rFonts w:hint="eastAsia" w:ascii="黑体" w:hAnsi="黑体" w:eastAsia="黑体" w:cs="黑体"/>
          <w:b w:val="0"/>
          <w:bCs w:val="0"/>
          <w:i w:val="0"/>
          <w:iCs w:val="0"/>
          <w:color w:val="auto"/>
          <w:sz w:val="32"/>
          <w:szCs w:val="32"/>
        </w:rPr>
        <w:t>办法及工作分工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华文楷体" w:hAnsi="华文楷体" w:eastAsia="华文楷体" w:cs="华文楷体"/>
          <w:b/>
          <w:bCs/>
          <w:color w:val="auto"/>
          <w:sz w:val="30"/>
          <w:szCs w:val="30"/>
          <w:lang w:val="en-US" w:eastAsia="zh-CN"/>
        </w:rPr>
      </w:pPr>
      <w:r>
        <w:rPr>
          <w:rFonts w:hint="eastAsia" w:ascii="华文楷体" w:hAnsi="华文楷体" w:eastAsia="华文楷体" w:cs="华文楷体"/>
          <w:b/>
          <w:bCs/>
          <w:color w:val="auto"/>
          <w:sz w:val="30"/>
          <w:szCs w:val="30"/>
          <w:lang w:val="en-US" w:eastAsia="zh-CN"/>
        </w:rPr>
        <w:t>（一）</w:t>
      </w:r>
      <w:r>
        <w:rPr>
          <w:rFonts w:hint="default" w:ascii="华文楷体" w:hAnsi="华文楷体" w:eastAsia="华文楷体" w:cs="华文楷体"/>
          <w:b/>
          <w:bCs/>
          <w:color w:val="auto"/>
          <w:sz w:val="30"/>
          <w:szCs w:val="30"/>
          <w:lang w:val="en-US" w:eastAsia="zh-CN"/>
        </w:rPr>
        <w:t>分类综合评</w:t>
      </w:r>
      <w:r>
        <w:rPr>
          <w:rFonts w:hint="eastAsia" w:ascii="华文楷体" w:hAnsi="华文楷体" w:eastAsia="华文楷体" w:cs="华文楷体"/>
          <w:b/>
          <w:bCs/>
          <w:color w:val="auto"/>
          <w:sz w:val="30"/>
          <w:szCs w:val="30"/>
          <w:lang w:val="en-US" w:eastAsia="zh-CN"/>
        </w:rPr>
        <w:t>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仿宋_GB2312" w:hAnsi="Times New Roman" w:eastAsia="仿宋_GB2312" w:cs="仿宋_GB2312"/>
          <w:color w:val="auto"/>
          <w:sz w:val="30"/>
          <w:szCs w:val="30"/>
          <w:lang w:val="en-US" w:eastAsia="zh-CN"/>
        </w:rPr>
      </w:pPr>
      <w:r>
        <w:rPr>
          <w:rFonts w:hint="eastAsia" w:ascii="仿宋_GB2312" w:hAnsi="Times New Roman" w:eastAsia="仿宋_GB2312" w:cs="仿宋_GB2312"/>
          <w:color w:val="auto"/>
          <w:sz w:val="30"/>
          <w:szCs w:val="30"/>
          <w:lang w:val="en-US" w:eastAsia="zh-CN"/>
        </w:rPr>
        <w:t>1.</w:t>
      </w:r>
      <w:r>
        <w:rPr>
          <w:rFonts w:hint="default" w:ascii="仿宋_GB2312" w:hAnsi="Times New Roman" w:eastAsia="仿宋_GB2312" w:cs="仿宋_GB2312"/>
          <w:color w:val="auto"/>
          <w:sz w:val="30"/>
          <w:szCs w:val="30"/>
        </w:rPr>
        <w:t>按照办学基础不同</w:t>
      </w:r>
      <w:r>
        <w:rPr>
          <w:rFonts w:hint="eastAsia" w:ascii="仿宋_GB2312" w:hAnsi="Times New Roman" w:eastAsia="仿宋_GB2312" w:cs="仿宋_GB2312"/>
          <w:color w:val="auto"/>
          <w:sz w:val="30"/>
          <w:szCs w:val="30"/>
          <w:lang w:eastAsia="zh-CN"/>
        </w:rPr>
        <w:t>，</w:t>
      </w:r>
      <w:r>
        <w:rPr>
          <w:rFonts w:hint="eastAsia" w:ascii="仿宋_GB2312" w:hAnsi="Times New Roman" w:eastAsia="仿宋_GB2312" w:cs="仿宋_GB2312"/>
          <w:color w:val="auto"/>
          <w:sz w:val="30"/>
          <w:szCs w:val="30"/>
          <w:lang w:val="en-US" w:eastAsia="zh-CN"/>
        </w:rPr>
        <w:t>分成城区和乡镇两大类。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仿宋_GB2312" w:hAnsi="仿宋_GB2312" w:eastAsia="仿宋_GB2312" w:cs="仿宋_GB2312"/>
          <w:b w:val="0"/>
          <w:bCs w:val="0"/>
          <w:i w:val="0"/>
          <w:iCs w:val="0"/>
          <w:color w:val="auto"/>
          <w:sz w:val="32"/>
          <w:szCs w:val="32"/>
        </w:rPr>
      </w:pPr>
      <w:r>
        <w:rPr>
          <w:rFonts w:hint="eastAsia" w:ascii="仿宋_GB2312" w:hAnsi="Times New Roman" w:eastAsia="仿宋_GB2312" w:cs="仿宋_GB2312"/>
          <w:color w:val="auto"/>
          <w:sz w:val="30"/>
          <w:szCs w:val="30"/>
          <w:lang w:val="en-US" w:eastAsia="zh-CN"/>
        </w:rPr>
        <w:t>城区初中组：瑞金</w:t>
      </w:r>
      <w:r>
        <w:rPr>
          <w:rFonts w:hint="eastAsia" w:ascii="仿宋_GB2312" w:hAnsi="仿宋_GB2312" w:eastAsia="仿宋_GB2312" w:cs="仿宋_GB2312"/>
          <w:b w:val="0"/>
          <w:bCs w:val="0"/>
          <w:i w:val="0"/>
          <w:iCs w:val="0"/>
          <w:color w:val="auto"/>
          <w:sz w:val="32"/>
          <w:szCs w:val="32"/>
        </w:rPr>
        <w:t>二中、</w:t>
      </w:r>
      <w:r>
        <w:rPr>
          <w:rFonts w:hint="eastAsia" w:ascii="仿宋_GB2312" w:hAnsi="Times New Roman" w:eastAsia="仿宋_GB2312" w:cs="仿宋_GB2312"/>
          <w:color w:val="auto"/>
          <w:sz w:val="30"/>
          <w:szCs w:val="30"/>
          <w:lang w:val="en-US" w:eastAsia="zh-CN"/>
        </w:rPr>
        <w:t>瑞金</w:t>
      </w:r>
      <w:r>
        <w:rPr>
          <w:rFonts w:hint="eastAsia" w:ascii="仿宋_GB2312" w:hAnsi="仿宋_GB2312" w:eastAsia="仿宋_GB2312" w:cs="仿宋_GB2312"/>
          <w:b w:val="0"/>
          <w:bCs w:val="0"/>
          <w:i w:val="0"/>
          <w:iCs w:val="0"/>
          <w:color w:val="auto"/>
          <w:sz w:val="32"/>
          <w:szCs w:val="32"/>
        </w:rPr>
        <w:t>三中、</w:t>
      </w:r>
      <w:r>
        <w:rPr>
          <w:rFonts w:hint="eastAsia" w:ascii="仿宋_GB2312" w:hAnsi="Times New Roman" w:eastAsia="仿宋_GB2312" w:cs="仿宋_GB2312"/>
          <w:color w:val="auto"/>
          <w:sz w:val="30"/>
          <w:szCs w:val="30"/>
          <w:lang w:val="en-US" w:eastAsia="zh-CN"/>
        </w:rPr>
        <w:t>瑞金</w:t>
      </w:r>
      <w:r>
        <w:rPr>
          <w:rFonts w:hint="eastAsia" w:ascii="仿宋_GB2312" w:hAnsi="仿宋_GB2312" w:eastAsia="仿宋_GB2312" w:cs="仿宋_GB2312"/>
          <w:b w:val="0"/>
          <w:bCs w:val="0"/>
          <w:i w:val="0"/>
          <w:iCs w:val="0"/>
          <w:color w:val="auto"/>
          <w:sz w:val="32"/>
          <w:szCs w:val="32"/>
        </w:rPr>
        <w:t>四中、</w:t>
      </w:r>
      <w:r>
        <w:rPr>
          <w:rFonts w:hint="eastAsia" w:ascii="仿宋_GB2312" w:hAnsi="Times New Roman" w:eastAsia="仿宋_GB2312" w:cs="仿宋_GB2312"/>
          <w:color w:val="auto"/>
          <w:sz w:val="30"/>
          <w:szCs w:val="30"/>
          <w:lang w:val="en-US" w:eastAsia="zh-CN"/>
        </w:rPr>
        <w:t>瑞金</w:t>
      </w:r>
      <w:r>
        <w:rPr>
          <w:rFonts w:hint="eastAsia" w:ascii="仿宋_GB2312" w:hAnsi="仿宋_GB2312" w:eastAsia="仿宋_GB2312" w:cs="仿宋_GB2312"/>
          <w:b w:val="0"/>
          <w:bCs w:val="0"/>
          <w:i w:val="0"/>
          <w:iCs w:val="0"/>
          <w:color w:val="auto"/>
          <w:sz w:val="32"/>
          <w:szCs w:val="32"/>
        </w:rPr>
        <w:t>五中、</w:t>
      </w:r>
      <w:r>
        <w:rPr>
          <w:rFonts w:hint="eastAsia" w:ascii="仿宋_GB2312" w:hAnsi="Times New Roman" w:eastAsia="仿宋_GB2312" w:cs="仿宋_GB2312"/>
          <w:color w:val="auto"/>
          <w:sz w:val="30"/>
          <w:szCs w:val="30"/>
          <w:lang w:val="en-US" w:eastAsia="zh-CN"/>
        </w:rPr>
        <w:t>瑞金</w:t>
      </w:r>
      <w:r>
        <w:rPr>
          <w:rFonts w:hint="eastAsia" w:ascii="仿宋_GB2312" w:hAnsi="仿宋_GB2312" w:eastAsia="仿宋_GB2312" w:cs="仿宋_GB2312"/>
          <w:b w:val="0"/>
          <w:bCs w:val="0"/>
          <w:i w:val="0"/>
          <w:iCs w:val="0"/>
          <w:color w:val="auto"/>
          <w:sz w:val="32"/>
          <w:szCs w:val="32"/>
        </w:rPr>
        <w:t>六中、思源</w:t>
      </w:r>
      <w:r>
        <w:rPr>
          <w:rFonts w:hint="eastAsia" w:ascii="仿宋_GB2312" w:hAnsi="仿宋_GB2312" w:eastAsia="仿宋_GB2312" w:cs="仿宋_GB2312"/>
          <w:b w:val="0"/>
          <w:bCs w:val="0"/>
          <w:i w:val="0"/>
          <w:iCs w:val="0"/>
          <w:color w:val="auto"/>
          <w:sz w:val="32"/>
          <w:szCs w:val="32"/>
          <w:lang w:val="en-US" w:eastAsia="zh-CN"/>
        </w:rPr>
        <w:t>实验</w:t>
      </w:r>
      <w:r>
        <w:rPr>
          <w:rFonts w:hint="eastAsia" w:ascii="仿宋_GB2312" w:hAnsi="仿宋_GB2312" w:eastAsia="仿宋_GB2312" w:cs="仿宋_GB2312"/>
          <w:b w:val="0"/>
          <w:bCs w:val="0"/>
          <w:i w:val="0"/>
          <w:iCs w:val="0"/>
          <w:color w:val="auto"/>
          <w:sz w:val="32"/>
          <w:szCs w:val="32"/>
        </w:rPr>
        <w:t>学校、英才学校、红都学校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仿宋_GB2312" w:hAnsi="仿宋_GB2312" w:eastAsia="仿宋_GB2312" w:cs="仿宋_GB2312"/>
          <w:b w:val="0"/>
          <w:bCs w:val="0"/>
          <w:i w:val="0"/>
          <w:iCs w:val="0"/>
          <w:color w:val="auto"/>
          <w:sz w:val="32"/>
          <w:szCs w:val="32"/>
        </w:rPr>
      </w:pPr>
      <w:r>
        <w:rPr>
          <w:rFonts w:hint="eastAsia" w:ascii="仿宋_GB2312" w:hAnsi="Times New Roman" w:eastAsia="仿宋_GB2312" w:cs="仿宋_GB2312"/>
          <w:color w:val="auto"/>
          <w:sz w:val="30"/>
          <w:szCs w:val="30"/>
          <w:lang w:val="en-US" w:eastAsia="zh-CN"/>
        </w:rPr>
        <w:t>乡镇初中A组：</w:t>
      </w:r>
      <w:r>
        <w:rPr>
          <w:rFonts w:hint="eastAsia" w:ascii="仿宋_GB2312" w:hAnsi="仿宋_GB2312" w:eastAsia="仿宋_GB2312" w:cs="仿宋_GB2312"/>
          <w:b w:val="0"/>
          <w:bCs w:val="0"/>
          <w:i w:val="0"/>
          <w:iCs w:val="0"/>
          <w:color w:val="auto"/>
          <w:sz w:val="32"/>
          <w:szCs w:val="32"/>
        </w:rPr>
        <w:t>壬田中学、叶坪初中、黄柏初中、瑞林初中、渡头初中、九堡中学、万田初中、云石山初中、梅岗初中、武阳中学、谢坊初中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Times New Roman" w:eastAsia="仿宋_GB2312" w:cs="仿宋_GB2312"/>
          <w:color w:val="auto"/>
          <w:sz w:val="30"/>
          <w:szCs w:val="30"/>
          <w:lang w:val="en-US" w:eastAsia="zh-CN"/>
        </w:rPr>
        <w:t>乡镇初中B组：</w:t>
      </w:r>
      <w:r>
        <w:rPr>
          <w:rFonts w:hint="eastAsia" w:ascii="仿宋_GB2312" w:hAnsi="仿宋_GB2312" w:eastAsia="仿宋_GB2312" w:cs="仿宋_GB2312"/>
          <w:b w:val="0"/>
          <w:bCs w:val="0"/>
          <w:i w:val="0"/>
          <w:iCs w:val="0"/>
          <w:color w:val="auto"/>
          <w:sz w:val="32"/>
          <w:szCs w:val="32"/>
        </w:rPr>
        <w:t>日东初中、壬田初中、合龙初中、鲍坊初中、大柏地初中、下坝初中、丁陂初中、清溪初中、官仓初中、拔英初中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仿宋_GB2312" w:hAnsi="Times New Roman" w:eastAsia="仿宋_GB2312" w:cs="仿宋_GB2312"/>
          <w:color w:val="auto"/>
          <w:sz w:val="30"/>
          <w:szCs w:val="30"/>
          <w:lang w:val="en-US" w:eastAsia="zh-CN"/>
        </w:rPr>
      </w:pPr>
      <w:r>
        <w:rPr>
          <w:rFonts w:hint="eastAsia" w:ascii="仿宋_GB2312" w:hAnsi="Times New Roman" w:eastAsia="仿宋_GB2312" w:cs="仿宋_GB2312"/>
          <w:color w:val="000000"/>
          <w:sz w:val="30"/>
          <w:szCs w:val="30"/>
          <w:lang w:val="en-US" w:eastAsia="zh-CN"/>
        </w:rPr>
        <w:t>2.</w:t>
      </w:r>
      <w:r>
        <w:rPr>
          <w:rFonts w:hint="eastAsia" w:ascii="仿宋_GB2312" w:hAnsi="Times New Roman" w:eastAsia="仿宋_GB2312" w:cs="仿宋_GB2312"/>
          <w:color w:val="auto"/>
          <w:sz w:val="30"/>
          <w:szCs w:val="30"/>
          <w:lang w:val="en-US" w:eastAsia="zh-CN"/>
        </w:rPr>
        <w:t>根据基础性指标和发展性指标进行综合评价。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eastAsia="zh-CN"/>
        </w:rPr>
        <w:t>集团化办学学校（</w:t>
      </w:r>
      <w:r>
        <w:rPr>
          <w:rFonts w:hint="eastAsia" w:ascii="仿宋_GB2312" w:hAnsi="仿宋_GB2312" w:eastAsia="仿宋_GB2312" w:cs="仿宋_GB2312"/>
          <w:b w:val="0"/>
          <w:bCs w:val="0"/>
          <w:i w:val="0"/>
          <w:iCs w:val="0"/>
          <w:color w:val="000000"/>
          <w:sz w:val="32"/>
          <w:szCs w:val="32"/>
          <w:lang w:val="en-US" w:eastAsia="zh-CN"/>
        </w:rPr>
        <w:t>瑞金四中</w:t>
      </w:r>
      <w:r>
        <w:rPr>
          <w:rFonts w:hint="eastAsia" w:ascii="仿宋_GB2312" w:hAnsi="仿宋_GB2312" w:eastAsia="仿宋_GB2312" w:cs="仿宋_GB2312"/>
          <w:b w:val="0"/>
          <w:bCs w:val="0"/>
          <w:i w:val="0"/>
          <w:iCs w:val="0"/>
          <w:color w:val="000000"/>
          <w:sz w:val="32"/>
          <w:szCs w:val="32"/>
          <w:lang w:eastAsia="zh-CN"/>
        </w:rPr>
        <w:t>）本部</w:t>
      </w:r>
      <w:r>
        <w:rPr>
          <w:rFonts w:hint="eastAsia" w:ascii="仿宋_GB2312" w:hAnsi="仿宋_GB2312" w:eastAsia="仿宋_GB2312" w:cs="仿宋_GB2312"/>
          <w:b w:val="0"/>
          <w:bCs w:val="0"/>
          <w:i w:val="0"/>
          <w:iCs w:val="0"/>
          <w:color w:val="000000"/>
          <w:sz w:val="32"/>
          <w:szCs w:val="32"/>
        </w:rPr>
        <w:t>和</w:t>
      </w:r>
      <w:r>
        <w:rPr>
          <w:rFonts w:hint="eastAsia" w:ascii="仿宋_GB2312" w:hAnsi="仿宋_GB2312" w:eastAsia="仿宋_GB2312" w:cs="仿宋_GB2312"/>
          <w:b w:val="0"/>
          <w:bCs w:val="0"/>
          <w:i w:val="0"/>
          <w:iCs w:val="0"/>
          <w:color w:val="000000"/>
          <w:sz w:val="32"/>
          <w:szCs w:val="32"/>
          <w:lang w:eastAsia="zh-CN"/>
        </w:rPr>
        <w:t>分部</w:t>
      </w:r>
      <w:r>
        <w:rPr>
          <w:rFonts w:hint="eastAsia" w:ascii="仿宋_GB2312" w:hAnsi="仿宋_GB2312" w:eastAsia="仿宋_GB2312" w:cs="仿宋_GB2312"/>
          <w:b w:val="0"/>
          <w:bCs w:val="0"/>
          <w:i w:val="0"/>
          <w:iCs w:val="0"/>
          <w:color w:val="000000"/>
          <w:sz w:val="32"/>
          <w:szCs w:val="32"/>
          <w:lang w:val="en-US" w:eastAsia="zh-CN"/>
        </w:rPr>
        <w:t>的</w:t>
      </w:r>
      <w:r>
        <w:rPr>
          <w:rFonts w:hint="default" w:ascii="仿宋_GB2312" w:hAnsi="Times New Roman" w:eastAsia="仿宋_GB2312" w:cs="仿宋_GB2312"/>
          <w:color w:val="000000"/>
          <w:sz w:val="30"/>
          <w:szCs w:val="30"/>
        </w:rPr>
        <w:t>基础性</w:t>
      </w:r>
      <w:r>
        <w:rPr>
          <w:rFonts w:hint="eastAsia" w:ascii="仿宋_GB2312" w:hAnsi="Times New Roman" w:eastAsia="仿宋_GB2312" w:cs="仿宋_GB2312"/>
          <w:color w:val="000000"/>
          <w:sz w:val="30"/>
          <w:szCs w:val="30"/>
          <w:lang w:eastAsia="zh-CN"/>
        </w:rPr>
        <w:t>、</w:t>
      </w:r>
      <w:r>
        <w:rPr>
          <w:rFonts w:hint="default" w:ascii="仿宋_GB2312" w:hAnsi="Times New Roman" w:eastAsia="仿宋_GB2312" w:cs="仿宋_GB2312"/>
          <w:color w:val="000000"/>
          <w:sz w:val="30"/>
          <w:szCs w:val="30"/>
        </w:rPr>
        <w:t>警戒性指标</w:t>
      </w:r>
      <w:r>
        <w:rPr>
          <w:rFonts w:hint="eastAsia" w:ascii="仿宋_GB2312" w:hAnsi="Times New Roman" w:eastAsia="仿宋_GB2312" w:cs="仿宋_GB2312"/>
          <w:color w:val="000000"/>
          <w:sz w:val="30"/>
          <w:szCs w:val="30"/>
          <w:lang w:val="en-US" w:eastAsia="zh-CN"/>
        </w:rPr>
        <w:t>实行捆绑评价，</w:t>
      </w:r>
      <w:r>
        <w:rPr>
          <w:rFonts w:hint="default" w:ascii="仿宋_GB2312" w:hAnsi="Times New Roman" w:eastAsia="仿宋_GB2312" w:cs="仿宋_GB2312"/>
          <w:color w:val="000000"/>
          <w:sz w:val="30"/>
          <w:szCs w:val="30"/>
        </w:rPr>
        <w:t>发展性指标</w:t>
      </w:r>
      <w:r>
        <w:rPr>
          <w:rFonts w:hint="eastAsia" w:ascii="仿宋_GB2312" w:hAnsi="Times New Roman" w:eastAsia="仿宋_GB2312" w:cs="仿宋_GB2312"/>
          <w:color w:val="000000"/>
          <w:sz w:val="30"/>
          <w:szCs w:val="30"/>
          <w:lang w:val="en-US" w:eastAsia="zh-CN"/>
        </w:rPr>
        <w:t>中</w:t>
      </w:r>
      <w:r>
        <w:rPr>
          <w:rFonts w:hint="eastAsia" w:ascii="仿宋_GB2312" w:hAnsi="仿宋_GB2312" w:eastAsia="仿宋_GB2312" w:cs="仿宋_GB2312"/>
          <w:b w:val="0"/>
          <w:bCs w:val="0"/>
          <w:i w:val="0"/>
          <w:iCs w:val="0"/>
          <w:color w:val="000000"/>
          <w:sz w:val="32"/>
          <w:szCs w:val="32"/>
          <w:lang w:val="en-US" w:eastAsia="zh-CN"/>
        </w:rPr>
        <w:t>本部和分部都要</w:t>
      </w:r>
      <w:r>
        <w:rPr>
          <w:rFonts w:hint="eastAsia" w:ascii="仿宋_GB2312" w:hAnsi="仿宋_GB2312" w:eastAsia="仿宋_GB2312" w:cs="仿宋_GB2312"/>
          <w:b w:val="0"/>
          <w:bCs w:val="0"/>
          <w:i w:val="0"/>
          <w:iCs w:val="0"/>
          <w:color w:val="000000"/>
          <w:sz w:val="32"/>
          <w:szCs w:val="32"/>
          <w:lang w:eastAsia="zh-CN"/>
        </w:rPr>
        <w:t>评价</w:t>
      </w:r>
      <w:r>
        <w:rPr>
          <w:rFonts w:hint="eastAsia" w:ascii="仿宋_GB2312" w:hAnsi="仿宋_GB2312" w:eastAsia="仿宋_GB2312" w:cs="仿宋_GB2312"/>
          <w:b w:val="0"/>
          <w:bCs w:val="0"/>
          <w:i w:val="0"/>
          <w:iCs w:val="0"/>
          <w:color w:val="000000"/>
          <w:sz w:val="32"/>
          <w:szCs w:val="32"/>
        </w:rPr>
        <w:t>的内容按</w:t>
      </w:r>
      <w:r>
        <w:rPr>
          <w:rFonts w:hint="eastAsia" w:ascii="仿宋_GB2312" w:hAnsi="仿宋_GB2312" w:eastAsia="仿宋_GB2312" w:cs="仿宋_GB2312"/>
          <w:b w:val="0"/>
          <w:bCs w:val="0"/>
          <w:i w:val="0"/>
          <w:iCs w:val="0"/>
          <w:color w:val="000000"/>
          <w:sz w:val="32"/>
          <w:szCs w:val="32"/>
          <w:lang w:val="en-US" w:eastAsia="zh-CN"/>
        </w:rPr>
        <w:t>本部70%、分部30%</w:t>
      </w:r>
      <w:r>
        <w:rPr>
          <w:rFonts w:hint="eastAsia" w:ascii="仿宋_GB2312" w:hAnsi="仿宋_GB2312" w:eastAsia="仿宋_GB2312" w:cs="仿宋_GB2312"/>
          <w:b w:val="0"/>
          <w:bCs w:val="0"/>
          <w:i w:val="0"/>
          <w:iCs w:val="0"/>
          <w:color w:val="000000"/>
          <w:sz w:val="32"/>
          <w:szCs w:val="32"/>
        </w:rPr>
        <w:t>进行折算</w:t>
      </w:r>
      <w:r>
        <w:rPr>
          <w:rFonts w:hint="eastAsia" w:ascii="仿宋_GB2312" w:hAnsi="仿宋_GB2312" w:eastAsia="仿宋_GB2312" w:cs="仿宋_GB2312"/>
          <w:b w:val="0"/>
          <w:bCs w:val="0"/>
          <w:i w:val="0"/>
          <w:iCs w:val="0"/>
          <w:color w:val="000000"/>
          <w:sz w:val="32"/>
          <w:szCs w:val="32"/>
          <w:lang w:val="en-US" w:eastAsia="zh-CN"/>
        </w:rPr>
        <w:t>计分</w:t>
      </w:r>
      <w:r>
        <w:rPr>
          <w:rFonts w:hint="eastAsia" w:ascii="仿宋_GB2312" w:hAnsi="仿宋_GB2312" w:eastAsia="仿宋_GB2312" w:cs="仿宋_GB2312"/>
          <w:b w:val="0"/>
          <w:bCs w:val="0"/>
          <w:i w:val="0"/>
          <w:iCs w:val="0"/>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default"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九年一贯制学校、完中的</w:t>
      </w:r>
      <w:r>
        <w:rPr>
          <w:rFonts w:hint="default" w:ascii="仿宋_GB2312" w:hAnsi="Times New Roman" w:eastAsia="仿宋_GB2312" w:cs="仿宋_GB2312"/>
          <w:color w:val="000000"/>
          <w:sz w:val="30"/>
          <w:szCs w:val="30"/>
        </w:rPr>
        <w:t>基础性</w:t>
      </w:r>
      <w:r>
        <w:rPr>
          <w:rFonts w:hint="eastAsia" w:ascii="仿宋_GB2312" w:hAnsi="Times New Roman" w:eastAsia="仿宋_GB2312" w:cs="仿宋_GB2312"/>
          <w:color w:val="000000"/>
          <w:sz w:val="30"/>
          <w:szCs w:val="30"/>
          <w:lang w:eastAsia="zh-CN"/>
        </w:rPr>
        <w:t>、</w:t>
      </w:r>
      <w:r>
        <w:rPr>
          <w:rFonts w:hint="default" w:ascii="仿宋_GB2312" w:hAnsi="Times New Roman" w:eastAsia="仿宋_GB2312" w:cs="仿宋_GB2312"/>
          <w:color w:val="000000"/>
          <w:sz w:val="30"/>
          <w:szCs w:val="30"/>
        </w:rPr>
        <w:t>警戒性指标</w:t>
      </w:r>
      <w:r>
        <w:rPr>
          <w:rFonts w:hint="eastAsia" w:ascii="仿宋_GB2312" w:hAnsi="Times New Roman" w:eastAsia="仿宋_GB2312" w:cs="仿宋_GB2312"/>
          <w:color w:val="000000"/>
          <w:sz w:val="30"/>
          <w:szCs w:val="30"/>
          <w:lang w:val="en-US" w:eastAsia="zh-CN"/>
        </w:rPr>
        <w:t>实行捆绑评价，</w:t>
      </w:r>
      <w:r>
        <w:rPr>
          <w:rFonts w:hint="default" w:ascii="仿宋_GB2312" w:hAnsi="Times New Roman" w:eastAsia="仿宋_GB2312" w:cs="仿宋_GB2312"/>
          <w:color w:val="000000"/>
          <w:sz w:val="30"/>
          <w:szCs w:val="30"/>
        </w:rPr>
        <w:t>发展性指标</w:t>
      </w:r>
      <w:r>
        <w:rPr>
          <w:rFonts w:hint="eastAsia" w:ascii="仿宋_GB2312" w:hAnsi="Times New Roman" w:eastAsia="仿宋_GB2312" w:cs="仿宋_GB2312"/>
          <w:color w:val="000000"/>
          <w:sz w:val="30"/>
          <w:szCs w:val="30"/>
          <w:lang w:val="en-US" w:eastAsia="zh-CN"/>
        </w:rPr>
        <w:t>按不同学段分别评价。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default" w:ascii="华文楷体" w:hAnsi="华文楷体" w:eastAsia="华文楷体" w:cs="华文楷体"/>
          <w:b/>
          <w:bCs/>
          <w:color w:val="auto"/>
          <w:sz w:val="30"/>
          <w:szCs w:val="30"/>
          <w:lang w:val="en-US" w:eastAsia="zh-CN"/>
        </w:rPr>
      </w:pPr>
      <w:r>
        <w:rPr>
          <w:rFonts w:hint="eastAsia" w:ascii="华文楷体" w:hAnsi="华文楷体" w:eastAsia="华文楷体" w:cs="华文楷体"/>
          <w:b/>
          <w:bCs/>
          <w:color w:val="auto"/>
          <w:sz w:val="30"/>
          <w:szCs w:val="30"/>
          <w:lang w:val="en-US" w:eastAsia="zh-CN"/>
        </w:rPr>
        <w:t>（二）</w:t>
      </w:r>
      <w:r>
        <w:rPr>
          <w:rFonts w:hint="default" w:ascii="华文楷体" w:hAnsi="华文楷体" w:eastAsia="华文楷体" w:cs="华文楷体"/>
          <w:b/>
          <w:bCs/>
          <w:color w:val="auto"/>
          <w:sz w:val="30"/>
          <w:szCs w:val="30"/>
          <w:lang w:val="en-US" w:eastAsia="zh-CN"/>
        </w:rPr>
        <w:t>定性与定量评估相结合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仿宋_GB2312" w:hAnsi="Times New Roman" w:eastAsia="仿宋_GB2312" w:cs="仿宋_GB2312"/>
          <w:color w:val="000000"/>
          <w:sz w:val="30"/>
          <w:szCs w:val="30"/>
          <w:lang w:val="en-US" w:eastAsia="zh-CN"/>
        </w:rPr>
      </w:pPr>
      <w:r>
        <w:rPr>
          <w:rFonts w:hint="eastAsia" w:ascii="仿宋_GB2312" w:hAnsi="Times New Roman" w:eastAsia="仿宋_GB2312" w:cs="仿宋_GB2312"/>
          <w:color w:val="000000"/>
          <w:sz w:val="30"/>
          <w:szCs w:val="30"/>
          <w:lang w:val="en-US" w:eastAsia="zh-CN"/>
        </w:rPr>
        <w:t>1.</w:t>
      </w:r>
      <w:r>
        <w:rPr>
          <w:rFonts w:hint="default" w:ascii="仿宋_GB2312" w:hAnsi="Times New Roman" w:eastAsia="仿宋_GB2312" w:cs="仿宋_GB2312"/>
          <w:color w:val="000000"/>
          <w:sz w:val="30"/>
          <w:szCs w:val="30"/>
        </w:rPr>
        <w:t>基础性指标</w:t>
      </w:r>
      <w:r>
        <w:rPr>
          <w:rFonts w:hint="eastAsia" w:ascii="仿宋_GB2312" w:hAnsi="Times New Roman" w:eastAsia="仿宋_GB2312" w:cs="仿宋_GB2312"/>
          <w:color w:val="000000"/>
          <w:sz w:val="30"/>
          <w:szCs w:val="30"/>
          <w:lang w:val="en-US" w:eastAsia="zh-CN"/>
        </w:rPr>
        <w:t>进行定性评价。其中84%及以上的三级指标为“达标”且安全工作“达标”，则</w:t>
      </w:r>
      <w:r>
        <w:rPr>
          <w:rFonts w:hint="default" w:ascii="仿宋_GB2312" w:hAnsi="Times New Roman" w:eastAsia="仿宋_GB2312" w:cs="仿宋_GB2312"/>
          <w:color w:val="000000"/>
          <w:sz w:val="30"/>
          <w:szCs w:val="30"/>
        </w:rPr>
        <w:t>基础性指标</w:t>
      </w:r>
      <w:r>
        <w:rPr>
          <w:rFonts w:hint="eastAsia" w:ascii="仿宋_GB2312" w:hAnsi="Times New Roman" w:eastAsia="仿宋_GB2312" w:cs="仿宋_GB2312"/>
          <w:color w:val="000000"/>
          <w:sz w:val="30"/>
          <w:szCs w:val="30"/>
          <w:lang w:val="en-US" w:eastAsia="zh-CN"/>
        </w:rPr>
        <w:t>总体评价为“达标”；否则</w:t>
      </w:r>
      <w:r>
        <w:rPr>
          <w:rFonts w:hint="default" w:ascii="仿宋_GB2312" w:hAnsi="Times New Roman" w:eastAsia="仿宋_GB2312" w:cs="仿宋_GB2312"/>
          <w:color w:val="000000"/>
          <w:sz w:val="30"/>
          <w:szCs w:val="30"/>
        </w:rPr>
        <w:t>基础性指标</w:t>
      </w:r>
      <w:r>
        <w:rPr>
          <w:rFonts w:hint="eastAsia" w:ascii="仿宋_GB2312" w:hAnsi="Times New Roman" w:eastAsia="仿宋_GB2312" w:cs="仿宋_GB2312"/>
          <w:color w:val="000000"/>
          <w:sz w:val="30"/>
          <w:szCs w:val="30"/>
          <w:lang w:val="en-US" w:eastAsia="zh-CN"/>
        </w:rPr>
        <w:t>总体评价为“不达标”。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仿宋_GB2312" w:hAnsi="Times New Roman" w:eastAsia="仿宋_GB2312" w:cs="仿宋_GB2312"/>
          <w:sz w:val="30"/>
          <w:szCs w:val="30"/>
          <w:lang w:eastAsia="zh-CN"/>
        </w:rPr>
      </w:pPr>
      <w:r>
        <w:rPr>
          <w:rFonts w:hint="eastAsia" w:ascii="仿宋_GB2312" w:hAnsi="Times New Roman" w:eastAsia="仿宋_GB2312" w:cs="仿宋_GB2312"/>
          <w:sz w:val="30"/>
          <w:szCs w:val="30"/>
          <w:lang w:val="en-US" w:eastAsia="zh-CN"/>
        </w:rPr>
        <w:t>2.</w:t>
      </w:r>
      <w:r>
        <w:rPr>
          <w:rFonts w:hint="default" w:ascii="仿宋_GB2312" w:hAnsi="Times New Roman" w:eastAsia="仿宋_GB2312" w:cs="仿宋_GB2312"/>
          <w:sz w:val="30"/>
          <w:szCs w:val="30"/>
        </w:rPr>
        <w:t>发展性指标</w:t>
      </w:r>
      <w:r>
        <w:rPr>
          <w:rFonts w:hint="eastAsia" w:ascii="仿宋_GB2312" w:hAnsi="Times New Roman" w:eastAsia="仿宋_GB2312" w:cs="仿宋_GB2312"/>
          <w:color w:val="000000"/>
          <w:sz w:val="30"/>
          <w:szCs w:val="30"/>
          <w:lang w:val="en-US" w:eastAsia="zh-CN"/>
        </w:rPr>
        <w:t>进行定量评价，</w:t>
      </w:r>
      <w:r>
        <w:rPr>
          <w:rFonts w:hint="eastAsia" w:ascii="仿宋_GB2312" w:hAnsi="Times New Roman" w:eastAsia="仿宋_GB2312" w:cs="仿宋_GB2312"/>
          <w:sz w:val="30"/>
          <w:szCs w:val="30"/>
          <w:lang w:val="en-US" w:eastAsia="zh-CN"/>
        </w:rPr>
        <w:t>总分</w:t>
      </w:r>
      <w:r>
        <w:rPr>
          <w:rFonts w:hint="default" w:ascii="仿宋_GB2312" w:hAnsi="Times New Roman" w:eastAsia="仿宋_GB2312" w:cs="仿宋_GB2312"/>
          <w:sz w:val="30"/>
          <w:szCs w:val="30"/>
        </w:rPr>
        <w:t>为</w:t>
      </w:r>
      <w:r>
        <w:rPr>
          <w:rFonts w:hint="eastAsia" w:ascii="仿宋_GB2312" w:hAnsi="Times New Roman" w:eastAsia="仿宋_GB2312" w:cs="仿宋_GB2312"/>
          <w:sz w:val="30"/>
          <w:szCs w:val="30"/>
          <w:lang w:val="en-US" w:eastAsia="zh-CN"/>
        </w:rPr>
        <w:t>1000</w:t>
      </w:r>
      <w:r>
        <w:rPr>
          <w:rFonts w:hint="default" w:ascii="仿宋_GB2312" w:hAnsi="Times New Roman" w:eastAsia="仿宋_GB2312" w:cs="仿宋_GB2312"/>
          <w:sz w:val="30"/>
          <w:szCs w:val="30"/>
        </w:rPr>
        <w:t>分</w:t>
      </w:r>
      <w:r>
        <w:rPr>
          <w:rFonts w:hint="eastAsia" w:ascii="仿宋_GB2312" w:hAnsi="Times New Roman"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594" w:firstLineChars="198"/>
        <w:textAlignment w:val="auto"/>
        <w:rPr>
          <w:rFonts w:hint="eastAsia" w:ascii="仿宋_GB2312" w:hAnsi="Times New Roman" w:eastAsia="仿宋_GB2312" w:cs="仿宋_GB2312"/>
          <w:sz w:val="30"/>
          <w:szCs w:val="30"/>
          <w:lang w:val="en-US" w:eastAsia="zh-CN"/>
        </w:rPr>
      </w:pPr>
      <w:r>
        <w:rPr>
          <w:rFonts w:hint="eastAsia" w:ascii="仿宋_GB2312" w:eastAsia="仿宋_GB2312" w:cs="仿宋_GB2312"/>
          <w:sz w:val="30"/>
          <w:szCs w:val="30"/>
          <w:lang w:val="en-US" w:eastAsia="zh-CN"/>
        </w:rPr>
        <w:t>3.</w:t>
      </w:r>
      <w:r>
        <w:rPr>
          <w:rFonts w:hint="eastAsia" w:ascii="仿宋_GB2312" w:hAnsi="Times New Roman" w:eastAsia="仿宋_GB2312" w:cs="仿宋_GB2312"/>
          <w:sz w:val="30"/>
          <w:szCs w:val="30"/>
          <w:lang w:val="en-US" w:eastAsia="zh-CN"/>
        </w:rPr>
        <w:t>警戒</w:t>
      </w:r>
      <w:r>
        <w:rPr>
          <w:rFonts w:hint="default" w:ascii="仿宋_GB2312" w:hAnsi="Times New Roman" w:eastAsia="仿宋_GB2312" w:cs="仿宋_GB2312"/>
          <w:sz w:val="30"/>
          <w:szCs w:val="30"/>
        </w:rPr>
        <w:t>性指标</w:t>
      </w:r>
      <w:r>
        <w:rPr>
          <w:rFonts w:hint="eastAsia" w:ascii="仿宋_GB2312" w:hAnsi="Times New Roman" w:eastAsia="仿宋_GB2312" w:cs="仿宋_GB2312"/>
          <w:sz w:val="30"/>
          <w:szCs w:val="30"/>
          <w:lang w:eastAsia="zh-CN"/>
        </w:rPr>
        <w:t>评价</w:t>
      </w:r>
      <w:r>
        <w:rPr>
          <w:rFonts w:hint="default" w:ascii="仿宋_GB2312" w:hAnsi="Times New Roman" w:eastAsia="仿宋_GB2312" w:cs="仿宋_GB2312"/>
          <w:sz w:val="30"/>
          <w:szCs w:val="30"/>
        </w:rPr>
        <w:t>进行</w:t>
      </w:r>
      <w:r>
        <w:rPr>
          <w:rFonts w:hint="eastAsia" w:ascii="仿宋_GB2312" w:eastAsia="仿宋_GB2312" w:cs="仿宋_GB2312"/>
          <w:sz w:val="30"/>
          <w:szCs w:val="30"/>
          <w:lang w:val="en-US" w:eastAsia="zh-CN"/>
        </w:rPr>
        <w:t>定性</w:t>
      </w:r>
      <w:r>
        <w:rPr>
          <w:rFonts w:hint="eastAsia" w:ascii="仿宋_GB2312" w:hAnsi="Times New Roman" w:eastAsia="仿宋_GB2312" w:cs="仿宋_GB2312"/>
          <w:sz w:val="30"/>
          <w:szCs w:val="30"/>
          <w:lang w:eastAsia="zh-CN"/>
        </w:rPr>
        <w:t>评价</w:t>
      </w:r>
      <w:r>
        <w:rPr>
          <w:rFonts w:hint="default" w:ascii="仿宋_GB2312" w:hAnsi="Times New Roman" w:eastAsia="仿宋_GB2312" w:cs="仿宋_GB2312"/>
          <w:sz w:val="30"/>
          <w:szCs w:val="3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default" w:ascii="华文楷体" w:hAnsi="华文楷体" w:eastAsia="华文楷体" w:cs="华文楷体"/>
          <w:b/>
          <w:bCs/>
          <w:color w:val="auto"/>
          <w:sz w:val="30"/>
          <w:szCs w:val="30"/>
          <w:lang w:val="en-US" w:eastAsia="zh-CN"/>
        </w:rPr>
      </w:pPr>
      <w:r>
        <w:rPr>
          <w:rFonts w:hint="eastAsia" w:ascii="华文楷体" w:hAnsi="华文楷体" w:eastAsia="华文楷体" w:cs="华文楷体"/>
          <w:b/>
          <w:bCs/>
          <w:color w:val="auto"/>
          <w:sz w:val="30"/>
          <w:szCs w:val="30"/>
          <w:lang w:val="en-US" w:eastAsia="zh-CN"/>
        </w:rPr>
        <w:t>（三）</w:t>
      </w:r>
      <w:r>
        <w:rPr>
          <w:rFonts w:hint="default" w:ascii="华文楷体" w:hAnsi="华文楷体" w:eastAsia="华文楷体" w:cs="华文楷体"/>
          <w:b/>
          <w:bCs/>
          <w:color w:val="auto"/>
          <w:sz w:val="30"/>
          <w:szCs w:val="30"/>
          <w:lang w:val="en-US" w:eastAsia="zh-CN"/>
        </w:rPr>
        <w:t>过程性评</w:t>
      </w:r>
      <w:r>
        <w:rPr>
          <w:rFonts w:hint="eastAsia" w:ascii="华文楷体" w:hAnsi="华文楷体" w:eastAsia="华文楷体" w:cs="华文楷体"/>
          <w:b/>
          <w:bCs/>
          <w:color w:val="auto"/>
          <w:sz w:val="30"/>
          <w:szCs w:val="30"/>
          <w:lang w:val="en-US" w:eastAsia="zh-CN"/>
        </w:rPr>
        <w:t>价</w:t>
      </w:r>
      <w:r>
        <w:rPr>
          <w:rFonts w:hint="default" w:ascii="华文楷体" w:hAnsi="华文楷体" w:eastAsia="华文楷体" w:cs="华文楷体"/>
          <w:b/>
          <w:bCs/>
          <w:color w:val="auto"/>
          <w:sz w:val="30"/>
          <w:szCs w:val="30"/>
          <w:lang w:val="en-US" w:eastAsia="zh-CN"/>
        </w:rPr>
        <w:t>与</w:t>
      </w:r>
      <w:r>
        <w:rPr>
          <w:rFonts w:hint="eastAsia" w:ascii="华文楷体" w:hAnsi="华文楷体" w:eastAsia="华文楷体" w:cs="华文楷体"/>
          <w:b/>
          <w:bCs/>
          <w:color w:val="auto"/>
          <w:sz w:val="30"/>
          <w:szCs w:val="30"/>
          <w:lang w:val="en-US" w:eastAsia="zh-CN"/>
        </w:rPr>
        <w:t>结果性评价</w:t>
      </w:r>
      <w:r>
        <w:rPr>
          <w:rFonts w:hint="default" w:ascii="华文楷体" w:hAnsi="华文楷体" w:eastAsia="华文楷体" w:cs="华文楷体"/>
          <w:b/>
          <w:bCs/>
          <w:color w:val="auto"/>
          <w:sz w:val="30"/>
          <w:szCs w:val="30"/>
          <w:lang w:val="en-US" w:eastAsia="zh-CN"/>
        </w:rPr>
        <w:t>相结合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1.</w:t>
      </w:r>
      <w:r>
        <w:rPr>
          <w:rFonts w:hint="eastAsia" w:ascii="仿宋_GB2312" w:hAnsi="仿宋_GB2312" w:eastAsia="仿宋_GB2312" w:cs="仿宋_GB2312"/>
          <w:b w:val="0"/>
          <w:bCs w:val="0"/>
          <w:i w:val="0"/>
          <w:iCs w:val="0"/>
          <w:color w:val="000000"/>
          <w:sz w:val="32"/>
          <w:szCs w:val="32"/>
        </w:rPr>
        <w:t>局相关股室</w:t>
      </w:r>
      <w:r>
        <w:rPr>
          <w:rFonts w:hint="eastAsia" w:ascii="仿宋_GB2312" w:hAnsi="仿宋_GB2312" w:eastAsia="仿宋_GB2312" w:cs="仿宋_GB2312"/>
          <w:b w:val="0"/>
          <w:bCs w:val="0"/>
          <w:i w:val="0"/>
          <w:iCs w:val="0"/>
          <w:color w:val="000000"/>
          <w:sz w:val="32"/>
          <w:szCs w:val="32"/>
          <w:lang w:val="en-US" w:eastAsia="zh-CN"/>
        </w:rPr>
        <w:t>通过日常管理、调研</w:t>
      </w:r>
      <w:r>
        <w:rPr>
          <w:rFonts w:hint="eastAsia" w:ascii="仿宋_GB2312" w:hAnsi="仿宋_GB2312" w:eastAsia="仿宋_GB2312" w:cs="仿宋_GB2312"/>
          <w:b w:val="0"/>
          <w:bCs w:val="0"/>
          <w:i w:val="0"/>
          <w:iCs w:val="0"/>
          <w:color w:val="000000"/>
          <w:sz w:val="32"/>
          <w:szCs w:val="32"/>
          <w:lang w:eastAsia="zh-CN"/>
        </w:rPr>
        <w:t>、</w:t>
      </w:r>
      <w:r>
        <w:rPr>
          <w:rFonts w:hint="eastAsia" w:ascii="仿宋_GB2312" w:hAnsi="仿宋_GB2312" w:eastAsia="仿宋_GB2312" w:cs="仿宋_GB2312"/>
          <w:b w:val="0"/>
          <w:bCs w:val="0"/>
          <w:i w:val="0"/>
          <w:iCs w:val="0"/>
          <w:color w:val="000000"/>
          <w:sz w:val="32"/>
          <w:szCs w:val="32"/>
          <w:lang w:val="en-US" w:eastAsia="zh-CN"/>
        </w:rPr>
        <w:t>观察及专项督导等方式</w:t>
      </w:r>
      <w:r>
        <w:rPr>
          <w:rFonts w:hint="eastAsia" w:ascii="仿宋_GB2312" w:hAnsi="仿宋_GB2312" w:eastAsia="仿宋_GB2312" w:cs="仿宋_GB2312"/>
          <w:b w:val="0"/>
          <w:bCs w:val="0"/>
          <w:i w:val="0"/>
          <w:iCs w:val="0"/>
          <w:color w:val="000000"/>
          <w:spacing w:val="-20"/>
          <w:sz w:val="32"/>
          <w:szCs w:val="32"/>
        </w:rPr>
        <w:t>掌握的情况</w:t>
      </w:r>
      <w:r>
        <w:rPr>
          <w:rFonts w:hint="eastAsia" w:ascii="仿宋_GB2312" w:hAnsi="仿宋_GB2312" w:eastAsia="仿宋_GB2312" w:cs="仿宋_GB2312"/>
          <w:b w:val="0"/>
          <w:bCs w:val="0"/>
          <w:i w:val="0"/>
          <w:iCs w:val="0"/>
          <w:color w:val="000000"/>
          <w:sz w:val="32"/>
          <w:szCs w:val="32"/>
          <w:lang w:val="en-US" w:eastAsia="zh-CN"/>
        </w:rPr>
        <w:t>进行过程性评价</w:t>
      </w:r>
      <w:r>
        <w:rPr>
          <w:rFonts w:hint="eastAsia" w:ascii="仿宋_GB2312" w:hAnsi="仿宋_GB2312" w:eastAsia="仿宋_GB2312" w:cs="仿宋_GB2312"/>
          <w:b w:val="0"/>
          <w:bCs w:val="0"/>
          <w:i w:val="0"/>
          <w:iCs w:val="0"/>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2.</w:t>
      </w:r>
      <w:r>
        <w:rPr>
          <w:rFonts w:hint="eastAsia" w:ascii="仿宋_GB2312" w:hAnsi="仿宋_GB2312" w:eastAsia="仿宋_GB2312" w:cs="仿宋_GB2312"/>
          <w:b w:val="0"/>
          <w:bCs w:val="0"/>
          <w:i w:val="0"/>
          <w:iCs w:val="0"/>
          <w:color w:val="000000"/>
          <w:sz w:val="32"/>
          <w:szCs w:val="32"/>
        </w:rPr>
        <w:t>考</w:t>
      </w:r>
      <w:r>
        <w:rPr>
          <w:rFonts w:hint="eastAsia" w:ascii="仿宋_GB2312" w:hAnsi="仿宋_GB2312" w:eastAsia="仿宋_GB2312" w:cs="仿宋_GB2312"/>
          <w:b w:val="0"/>
          <w:bCs w:val="0"/>
          <w:i w:val="0"/>
          <w:iCs w:val="0"/>
          <w:color w:val="000000"/>
          <w:sz w:val="32"/>
          <w:szCs w:val="32"/>
          <w:lang w:val="en-US" w:eastAsia="zh-CN"/>
        </w:rPr>
        <w:t>核</w:t>
      </w:r>
      <w:r>
        <w:rPr>
          <w:rFonts w:hint="eastAsia" w:ascii="仿宋_GB2312" w:hAnsi="仿宋_GB2312" w:eastAsia="仿宋_GB2312" w:cs="仿宋_GB2312"/>
          <w:b w:val="0"/>
          <w:bCs w:val="0"/>
          <w:i w:val="0"/>
          <w:iCs w:val="0"/>
          <w:color w:val="000000"/>
          <w:sz w:val="32"/>
          <w:szCs w:val="32"/>
        </w:rPr>
        <w:t>小组根据听、查、看、访、测</w:t>
      </w:r>
      <w:r>
        <w:rPr>
          <w:rFonts w:hint="eastAsia" w:ascii="仿宋_GB2312" w:hAnsi="仿宋_GB2312" w:eastAsia="仿宋_GB2312" w:cs="仿宋_GB2312"/>
          <w:b w:val="0"/>
          <w:bCs w:val="0"/>
          <w:i w:val="0"/>
          <w:iCs w:val="0"/>
          <w:color w:val="000000"/>
          <w:spacing w:val="-20"/>
          <w:sz w:val="32"/>
          <w:szCs w:val="32"/>
        </w:rPr>
        <w:t>等掌握的情况</w:t>
      </w:r>
      <w:r>
        <w:rPr>
          <w:rFonts w:hint="eastAsia" w:ascii="仿宋_GB2312" w:hAnsi="仿宋_GB2312" w:eastAsia="仿宋_GB2312" w:cs="仿宋_GB2312"/>
          <w:b w:val="0"/>
          <w:bCs w:val="0"/>
          <w:i w:val="0"/>
          <w:iCs w:val="0"/>
          <w:color w:val="000000"/>
          <w:spacing w:val="-20"/>
          <w:sz w:val="32"/>
          <w:szCs w:val="32"/>
          <w:lang w:val="en-US" w:eastAsia="zh-CN"/>
        </w:rPr>
        <w:t>及</w:t>
      </w:r>
      <w:r>
        <w:rPr>
          <w:rFonts w:hint="eastAsia" w:ascii="仿宋_GB2312" w:hAnsi="仿宋_GB2312" w:eastAsia="仿宋_GB2312" w:cs="仿宋_GB2312"/>
          <w:b w:val="0"/>
          <w:bCs w:val="0"/>
          <w:i w:val="0"/>
          <w:iCs w:val="0"/>
          <w:color w:val="000000"/>
          <w:sz w:val="32"/>
          <w:szCs w:val="32"/>
        </w:rPr>
        <w:t>局相关股室</w:t>
      </w:r>
      <w:r>
        <w:rPr>
          <w:rFonts w:hint="eastAsia" w:ascii="仿宋_GB2312" w:hAnsi="仿宋_GB2312" w:eastAsia="仿宋_GB2312" w:cs="仿宋_GB2312"/>
          <w:b w:val="0"/>
          <w:bCs w:val="0"/>
          <w:i w:val="0"/>
          <w:iCs w:val="0"/>
          <w:color w:val="000000"/>
          <w:sz w:val="32"/>
          <w:szCs w:val="32"/>
          <w:lang w:val="en-US" w:eastAsia="zh-CN"/>
        </w:rPr>
        <w:t>依据</w:t>
      </w:r>
      <w:r>
        <w:rPr>
          <w:rFonts w:hint="eastAsia" w:ascii="仿宋_GB2312" w:hAnsi="仿宋_GB2312" w:eastAsia="仿宋_GB2312" w:cs="仿宋_GB2312"/>
          <w:b w:val="0"/>
          <w:bCs w:val="0"/>
          <w:i w:val="0"/>
          <w:iCs w:val="0"/>
          <w:color w:val="000000"/>
          <w:sz w:val="32"/>
          <w:szCs w:val="32"/>
        </w:rPr>
        <w:t>有关文件、证书</w:t>
      </w:r>
      <w:r>
        <w:rPr>
          <w:rFonts w:hint="eastAsia" w:ascii="仿宋_GB2312" w:hAnsi="仿宋_GB2312" w:eastAsia="仿宋_GB2312" w:cs="仿宋_GB2312"/>
          <w:b w:val="0"/>
          <w:bCs w:val="0"/>
          <w:i w:val="0"/>
          <w:iCs w:val="0"/>
          <w:color w:val="000000"/>
          <w:sz w:val="32"/>
          <w:szCs w:val="32"/>
          <w:lang w:eastAsia="zh-CN"/>
        </w:rPr>
        <w:t>、</w:t>
      </w:r>
      <w:r>
        <w:rPr>
          <w:rFonts w:hint="eastAsia" w:ascii="仿宋_GB2312" w:hAnsi="仿宋_GB2312" w:eastAsia="仿宋_GB2312" w:cs="仿宋_GB2312"/>
          <w:b w:val="0"/>
          <w:bCs w:val="0"/>
          <w:i w:val="0"/>
          <w:iCs w:val="0"/>
          <w:color w:val="000000"/>
          <w:sz w:val="32"/>
          <w:szCs w:val="32"/>
        </w:rPr>
        <w:t>资料进行</w:t>
      </w:r>
      <w:r>
        <w:rPr>
          <w:rFonts w:hint="eastAsia" w:ascii="仿宋_GB2312" w:hAnsi="仿宋_GB2312" w:eastAsia="仿宋_GB2312" w:cs="仿宋_GB2312"/>
          <w:b w:val="0"/>
          <w:bCs w:val="0"/>
          <w:i w:val="0"/>
          <w:iCs w:val="0"/>
          <w:color w:val="000000"/>
          <w:sz w:val="32"/>
          <w:szCs w:val="32"/>
          <w:lang w:val="en-US" w:eastAsia="zh-CN"/>
        </w:rPr>
        <w:t>结果性</w:t>
      </w:r>
      <w:r>
        <w:rPr>
          <w:rFonts w:hint="eastAsia" w:ascii="仿宋_GB2312" w:hAnsi="仿宋_GB2312" w:eastAsia="仿宋_GB2312" w:cs="仿宋_GB2312"/>
          <w:b w:val="0"/>
          <w:bCs w:val="0"/>
          <w:i w:val="0"/>
          <w:iCs w:val="0"/>
          <w:color w:val="000000"/>
          <w:sz w:val="32"/>
          <w:szCs w:val="32"/>
          <w:lang w:eastAsia="zh-CN"/>
        </w:rPr>
        <w:t>评价。</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黑体" w:hAnsi="黑体" w:eastAsia="黑体" w:cs="黑体"/>
          <w:b w:val="0"/>
          <w:bCs w:val="0"/>
          <w:i w:val="0"/>
          <w:iCs w:val="0"/>
          <w:color w:val="000000"/>
          <w:sz w:val="32"/>
          <w:szCs w:val="32"/>
        </w:rPr>
      </w:pPr>
      <w:r>
        <w:rPr>
          <w:rFonts w:hint="eastAsia" w:ascii="黑体" w:hAnsi="黑体" w:eastAsia="黑体" w:cs="黑体"/>
          <w:b w:val="0"/>
          <w:bCs w:val="0"/>
          <w:i w:val="0"/>
          <w:iCs w:val="0"/>
          <w:color w:val="000000"/>
          <w:sz w:val="32"/>
          <w:szCs w:val="32"/>
        </w:rPr>
        <w:t>六、</w:t>
      </w:r>
      <w:r>
        <w:rPr>
          <w:rFonts w:hint="eastAsia" w:ascii="黑体" w:hAnsi="黑体" w:eastAsia="黑体" w:cs="黑体"/>
          <w:b w:val="0"/>
          <w:bCs w:val="0"/>
          <w:i w:val="0"/>
          <w:iCs w:val="0"/>
          <w:color w:val="000000"/>
          <w:sz w:val="32"/>
          <w:szCs w:val="32"/>
          <w:lang w:val="en-US" w:eastAsia="zh-CN"/>
        </w:rPr>
        <w:t>优秀学校</w:t>
      </w:r>
      <w:r>
        <w:rPr>
          <w:rFonts w:hint="eastAsia" w:ascii="黑体" w:hAnsi="黑体" w:eastAsia="黑体" w:cs="黑体"/>
          <w:b w:val="0"/>
          <w:bCs w:val="0"/>
          <w:i w:val="0"/>
          <w:iCs w:val="0"/>
          <w:color w:val="000000"/>
          <w:sz w:val="32"/>
          <w:szCs w:val="32"/>
        </w:rPr>
        <w:t>、</w:t>
      </w:r>
      <w:r>
        <w:rPr>
          <w:rFonts w:hint="eastAsia" w:ascii="黑体" w:hAnsi="黑体" w:eastAsia="黑体" w:cs="黑体"/>
          <w:b w:val="0"/>
          <w:bCs w:val="0"/>
          <w:i w:val="0"/>
          <w:iCs w:val="0"/>
          <w:color w:val="000000"/>
          <w:sz w:val="32"/>
          <w:szCs w:val="32"/>
          <w:lang w:val="en-US" w:eastAsia="zh-CN"/>
        </w:rPr>
        <w:t>合格学校</w:t>
      </w:r>
      <w:r>
        <w:rPr>
          <w:rFonts w:hint="eastAsia" w:ascii="黑体" w:hAnsi="黑体" w:eastAsia="黑体" w:cs="黑体"/>
          <w:b w:val="0"/>
          <w:bCs w:val="0"/>
          <w:i w:val="0"/>
          <w:iCs w:val="0"/>
          <w:color w:val="000000"/>
          <w:sz w:val="32"/>
          <w:szCs w:val="32"/>
        </w:rPr>
        <w:t>和</w:t>
      </w:r>
      <w:r>
        <w:rPr>
          <w:rFonts w:hint="eastAsia" w:ascii="黑体" w:hAnsi="黑体" w:eastAsia="黑体" w:cs="黑体"/>
          <w:b w:val="0"/>
          <w:bCs w:val="0"/>
          <w:i w:val="0"/>
          <w:iCs w:val="0"/>
          <w:color w:val="000000"/>
          <w:sz w:val="32"/>
          <w:szCs w:val="32"/>
          <w:lang w:val="en-US" w:eastAsia="zh-CN"/>
        </w:rPr>
        <w:t>不合格学校</w:t>
      </w:r>
      <w:r>
        <w:rPr>
          <w:rFonts w:hint="eastAsia" w:ascii="黑体" w:hAnsi="黑体" w:eastAsia="黑体" w:cs="黑体"/>
          <w:b w:val="0"/>
          <w:bCs w:val="0"/>
          <w:i w:val="0"/>
          <w:iCs w:val="0"/>
          <w:color w:val="000000"/>
          <w:sz w:val="32"/>
          <w:szCs w:val="32"/>
        </w:rPr>
        <w:t>评</w:t>
      </w:r>
      <w:r>
        <w:rPr>
          <w:rFonts w:hint="eastAsia" w:ascii="黑体" w:hAnsi="黑体" w:eastAsia="黑体" w:cs="黑体"/>
          <w:b w:val="0"/>
          <w:bCs w:val="0"/>
          <w:i w:val="0"/>
          <w:iCs w:val="0"/>
          <w:color w:val="000000"/>
          <w:sz w:val="32"/>
          <w:szCs w:val="32"/>
          <w:lang w:val="en-US" w:eastAsia="zh-CN"/>
        </w:rPr>
        <w:t>定</w:t>
      </w:r>
      <w:r>
        <w:rPr>
          <w:rFonts w:hint="eastAsia" w:ascii="黑体" w:hAnsi="黑体" w:eastAsia="黑体" w:cs="黑体"/>
          <w:b w:val="0"/>
          <w:bCs w:val="0"/>
          <w:i w:val="0"/>
          <w:iCs w:val="0"/>
          <w:color w:val="000000"/>
          <w:sz w:val="32"/>
          <w:szCs w:val="32"/>
        </w:rPr>
        <w:t>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华文楷体" w:hAnsi="华文楷体" w:eastAsia="华文楷体" w:cs="华文楷体"/>
          <w:b/>
          <w:bCs/>
          <w:color w:val="auto"/>
          <w:sz w:val="30"/>
          <w:szCs w:val="30"/>
          <w:lang w:val="en-US" w:eastAsia="zh-CN"/>
        </w:rPr>
      </w:pPr>
      <w:r>
        <w:rPr>
          <w:rFonts w:hint="eastAsia" w:ascii="华文楷体" w:hAnsi="华文楷体" w:eastAsia="华文楷体" w:cs="华文楷体"/>
          <w:b/>
          <w:bCs/>
          <w:color w:val="auto"/>
          <w:sz w:val="30"/>
          <w:szCs w:val="30"/>
          <w:lang w:val="en-US" w:eastAsia="zh-CN"/>
        </w:rPr>
        <w:t>（一）优秀学校</w:t>
      </w:r>
    </w:p>
    <w:p>
      <w:pPr>
        <w:keepNext w:val="0"/>
        <w:keepLines w:val="0"/>
        <w:pageBreakBefore w:val="0"/>
        <w:kinsoku/>
        <w:wordWrap/>
        <w:overflowPunct/>
        <w:topLinePunct w:val="0"/>
        <w:autoSpaceDE/>
        <w:autoSpaceDN/>
        <w:bidi w:val="0"/>
        <w:adjustRightInd/>
        <w:snapToGrid/>
        <w:spacing w:line="520" w:lineRule="exact"/>
        <w:ind w:left="0" w:leftChars="0" w:firstLine="600" w:firstLineChars="200"/>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eastAsia="仿宋_GB2312" w:cs="仿宋_GB2312"/>
          <w:color w:val="auto"/>
          <w:sz w:val="30"/>
          <w:szCs w:val="30"/>
          <w:lang w:val="en-US" w:eastAsia="zh-CN"/>
        </w:rPr>
        <w:t>在</w:t>
      </w:r>
      <w:r>
        <w:rPr>
          <w:rFonts w:hint="default" w:ascii="仿宋_GB2312" w:hAnsi="Times New Roman" w:eastAsia="仿宋_GB2312" w:cs="仿宋_GB2312"/>
          <w:color w:val="auto"/>
          <w:sz w:val="30"/>
          <w:szCs w:val="30"/>
        </w:rPr>
        <w:t>基础性指标</w:t>
      </w:r>
      <w:r>
        <w:rPr>
          <w:rFonts w:hint="eastAsia" w:ascii="仿宋_GB2312" w:eastAsia="仿宋_GB2312" w:cs="仿宋_GB2312"/>
          <w:color w:val="auto"/>
          <w:sz w:val="30"/>
          <w:szCs w:val="30"/>
          <w:lang w:val="en-US" w:eastAsia="zh-CN"/>
        </w:rPr>
        <w:t>总体评价</w:t>
      </w:r>
      <w:r>
        <w:rPr>
          <w:rFonts w:hint="eastAsia" w:ascii="仿宋_GB2312" w:eastAsia="仿宋_GB2312" w:cs="仿宋_GB2312"/>
          <w:kern w:val="2"/>
          <w:sz w:val="30"/>
          <w:szCs w:val="30"/>
          <w:lang w:val="en-US" w:eastAsia="zh-CN" w:bidi="ar-SA"/>
        </w:rPr>
        <w:t>达标</w:t>
      </w:r>
      <w:r>
        <w:rPr>
          <w:rFonts w:hint="eastAsia" w:ascii="仿宋_GB2312" w:hAnsi="Times New Roman" w:eastAsia="仿宋_GB2312" w:cs="仿宋_GB2312"/>
          <w:color w:val="auto"/>
          <w:sz w:val="30"/>
          <w:szCs w:val="30"/>
          <w:lang w:eastAsia="zh-CN"/>
        </w:rPr>
        <w:t>、</w:t>
      </w:r>
      <w:r>
        <w:rPr>
          <w:rFonts w:hint="eastAsia" w:ascii="仿宋_GB2312" w:hAnsi="Times New Roman" w:eastAsia="仿宋_GB2312" w:cs="仿宋_GB2312"/>
          <w:color w:val="auto"/>
          <w:sz w:val="30"/>
          <w:szCs w:val="30"/>
          <w:lang w:val="en-US" w:eastAsia="zh-CN"/>
        </w:rPr>
        <w:t>未触碰</w:t>
      </w:r>
      <w:r>
        <w:rPr>
          <w:rFonts w:hint="default" w:ascii="仿宋_GB2312" w:hAnsi="Times New Roman" w:eastAsia="仿宋_GB2312" w:cs="仿宋_GB2312"/>
          <w:color w:val="auto"/>
          <w:sz w:val="30"/>
          <w:szCs w:val="30"/>
        </w:rPr>
        <w:t>警戒性指标</w:t>
      </w:r>
      <w:r>
        <w:rPr>
          <w:rFonts w:hint="eastAsia" w:ascii="仿宋_GB2312" w:hAnsi="仿宋_GB2312" w:eastAsia="仿宋_GB2312" w:cs="仿宋_GB2312"/>
          <w:b w:val="0"/>
          <w:bCs w:val="0"/>
          <w:i w:val="0"/>
          <w:iCs w:val="0"/>
          <w:color w:val="auto"/>
          <w:sz w:val="32"/>
          <w:szCs w:val="32"/>
          <w:lang w:val="en-US" w:eastAsia="zh-CN"/>
        </w:rPr>
        <w:t>的学校中，依照以下办法评选出10所优秀学校：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i w:val="0"/>
          <w:iCs w:val="0"/>
          <w:color w:val="auto"/>
          <w:sz w:val="32"/>
          <w:szCs w:val="32"/>
          <w:lang w:eastAsia="zh-CN"/>
        </w:rPr>
      </w:pPr>
      <w:r>
        <w:rPr>
          <w:rFonts w:hint="eastAsia" w:ascii="仿宋_GB2312" w:hAnsi="仿宋_GB2312" w:eastAsia="仿宋_GB2312" w:cs="仿宋_GB2312"/>
          <w:b w:val="0"/>
          <w:bCs w:val="0"/>
          <w:i w:val="0"/>
          <w:iCs w:val="0"/>
          <w:color w:val="auto"/>
          <w:sz w:val="32"/>
          <w:szCs w:val="32"/>
        </w:rPr>
        <w:t>1.</w:t>
      </w:r>
      <w:r>
        <w:rPr>
          <w:rFonts w:hint="eastAsia" w:ascii="仿宋_GB2312" w:hAnsi="Times New Roman" w:eastAsia="仿宋_GB2312" w:cs="仿宋_GB2312"/>
          <w:color w:val="auto"/>
          <w:sz w:val="30"/>
          <w:szCs w:val="30"/>
          <w:lang w:val="en-US" w:eastAsia="zh-CN"/>
        </w:rPr>
        <w:t>城区</w:t>
      </w:r>
      <w:r>
        <w:rPr>
          <w:rFonts w:hint="eastAsia" w:ascii="仿宋_GB2312" w:eastAsia="仿宋_GB2312" w:cs="仿宋_GB2312"/>
          <w:color w:val="auto"/>
          <w:sz w:val="30"/>
          <w:szCs w:val="30"/>
          <w:lang w:val="en-US" w:eastAsia="zh-CN"/>
        </w:rPr>
        <w:t>公办</w:t>
      </w:r>
      <w:r>
        <w:rPr>
          <w:rFonts w:hint="eastAsia" w:ascii="仿宋_GB2312" w:hAnsi="Times New Roman" w:eastAsia="仿宋_GB2312" w:cs="仿宋_GB2312"/>
          <w:color w:val="auto"/>
          <w:sz w:val="30"/>
          <w:szCs w:val="30"/>
          <w:lang w:val="en-US" w:eastAsia="zh-CN"/>
        </w:rPr>
        <w:t>初中</w:t>
      </w:r>
      <w:r>
        <w:rPr>
          <w:rFonts w:hint="eastAsia" w:ascii="仿宋_GB2312" w:hAnsi="仿宋_GB2312" w:eastAsia="仿宋_GB2312" w:cs="仿宋_GB2312"/>
          <w:b w:val="0"/>
          <w:bCs w:val="0"/>
          <w:i w:val="0"/>
          <w:iCs w:val="0"/>
          <w:color w:val="auto"/>
          <w:sz w:val="32"/>
          <w:szCs w:val="32"/>
          <w:lang w:val="en-US" w:eastAsia="zh-CN"/>
        </w:rPr>
        <w:t>发展性指标</w:t>
      </w:r>
      <w:r>
        <w:rPr>
          <w:rFonts w:hint="eastAsia" w:ascii="仿宋_GB2312" w:hAnsi="仿宋_GB2312" w:eastAsia="仿宋_GB2312" w:cs="仿宋_GB2312"/>
          <w:b w:val="0"/>
          <w:bCs w:val="0"/>
          <w:i w:val="0"/>
          <w:iCs w:val="0"/>
          <w:color w:val="auto"/>
          <w:sz w:val="32"/>
          <w:szCs w:val="32"/>
        </w:rPr>
        <w:t>总分列前</w:t>
      </w:r>
      <w:r>
        <w:rPr>
          <w:rFonts w:hint="eastAsia" w:ascii="仿宋_GB2312" w:hAnsi="仿宋_GB2312" w:eastAsia="仿宋_GB2312" w:cs="仿宋_GB2312"/>
          <w:b w:val="0"/>
          <w:bCs w:val="0"/>
          <w:i w:val="0"/>
          <w:iCs w:val="0"/>
          <w:color w:val="auto"/>
          <w:sz w:val="32"/>
          <w:szCs w:val="32"/>
          <w:lang w:val="en-US" w:eastAsia="zh-CN"/>
        </w:rPr>
        <w:t>3</w:t>
      </w:r>
      <w:r>
        <w:rPr>
          <w:rFonts w:hint="eastAsia" w:ascii="仿宋_GB2312" w:hAnsi="仿宋_GB2312" w:eastAsia="仿宋_GB2312" w:cs="仿宋_GB2312"/>
          <w:b w:val="0"/>
          <w:bCs w:val="0"/>
          <w:i w:val="0"/>
          <w:iCs w:val="0"/>
          <w:color w:val="auto"/>
          <w:sz w:val="32"/>
          <w:szCs w:val="32"/>
        </w:rPr>
        <w:t>名的学校</w:t>
      </w:r>
      <w:r>
        <w:rPr>
          <w:rFonts w:hint="eastAsia" w:ascii="仿宋_GB2312" w:hAnsi="仿宋_GB2312" w:eastAsia="仿宋_GB2312" w:cs="仿宋_GB2312"/>
          <w:b w:val="0"/>
          <w:bCs w:val="0"/>
          <w:i w:val="0"/>
          <w:i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olor w:val="auto"/>
          <w:sz w:val="32"/>
          <w:szCs w:val="32"/>
        </w:rPr>
        <w:t>2.</w:t>
      </w:r>
      <w:r>
        <w:rPr>
          <w:rFonts w:hint="eastAsia" w:ascii="仿宋_GB2312" w:hAnsi="Times New Roman" w:eastAsia="仿宋_GB2312" w:cs="仿宋_GB2312"/>
          <w:color w:val="auto"/>
          <w:sz w:val="30"/>
          <w:szCs w:val="30"/>
          <w:lang w:val="en-US" w:eastAsia="zh-CN"/>
        </w:rPr>
        <w:t>乡镇初中A组</w:t>
      </w:r>
      <w:r>
        <w:rPr>
          <w:rFonts w:hint="eastAsia" w:ascii="仿宋_GB2312" w:hAnsi="仿宋_GB2312" w:eastAsia="仿宋_GB2312" w:cs="仿宋_GB2312"/>
          <w:b w:val="0"/>
          <w:bCs w:val="0"/>
          <w:i w:val="0"/>
          <w:iCs w:val="0"/>
          <w:color w:val="auto"/>
          <w:sz w:val="32"/>
          <w:szCs w:val="32"/>
          <w:lang w:val="en-US" w:eastAsia="zh-CN"/>
        </w:rPr>
        <w:t>发展性指标</w:t>
      </w:r>
      <w:r>
        <w:rPr>
          <w:rFonts w:hint="eastAsia" w:ascii="仿宋_GB2312" w:hAnsi="仿宋_GB2312" w:eastAsia="仿宋_GB2312" w:cs="仿宋_GB2312"/>
          <w:b w:val="0"/>
          <w:bCs w:val="0"/>
          <w:i w:val="0"/>
          <w:iCs w:val="0"/>
          <w:color w:val="auto"/>
          <w:sz w:val="32"/>
          <w:szCs w:val="32"/>
        </w:rPr>
        <w:t>总分列前</w:t>
      </w:r>
      <w:r>
        <w:rPr>
          <w:rFonts w:hint="eastAsia" w:ascii="仿宋_GB2312" w:hAnsi="仿宋_GB2312" w:eastAsia="仿宋_GB2312" w:cs="仿宋_GB2312"/>
          <w:b w:val="0"/>
          <w:bCs w:val="0"/>
          <w:i w:val="0"/>
          <w:iCs w:val="0"/>
          <w:color w:val="auto"/>
          <w:sz w:val="32"/>
          <w:szCs w:val="32"/>
          <w:lang w:val="en-US" w:eastAsia="zh-CN"/>
        </w:rPr>
        <w:t>2</w:t>
      </w:r>
      <w:r>
        <w:rPr>
          <w:rFonts w:hint="eastAsia" w:ascii="仿宋_GB2312" w:hAnsi="仿宋_GB2312" w:eastAsia="仿宋_GB2312" w:cs="仿宋_GB2312"/>
          <w:b w:val="0"/>
          <w:bCs w:val="0"/>
          <w:i w:val="0"/>
          <w:iCs w:val="0"/>
          <w:color w:val="auto"/>
          <w:sz w:val="32"/>
          <w:szCs w:val="32"/>
        </w:rPr>
        <w:t>名的学校。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olor w:val="auto"/>
          <w:sz w:val="32"/>
          <w:szCs w:val="32"/>
          <w:lang w:val="en-US" w:eastAsia="zh-CN"/>
        </w:rPr>
        <w:t>3.</w:t>
      </w:r>
      <w:r>
        <w:rPr>
          <w:rFonts w:hint="eastAsia" w:ascii="仿宋_GB2312" w:hAnsi="Times New Roman" w:eastAsia="仿宋_GB2312" w:cs="仿宋_GB2312"/>
          <w:color w:val="auto"/>
          <w:sz w:val="30"/>
          <w:szCs w:val="30"/>
          <w:lang w:val="en-US" w:eastAsia="zh-CN"/>
        </w:rPr>
        <w:t>乡镇初中B组</w:t>
      </w:r>
      <w:r>
        <w:rPr>
          <w:rFonts w:hint="eastAsia" w:ascii="仿宋_GB2312" w:hAnsi="仿宋_GB2312" w:eastAsia="仿宋_GB2312" w:cs="仿宋_GB2312"/>
          <w:b w:val="0"/>
          <w:bCs w:val="0"/>
          <w:i w:val="0"/>
          <w:iCs w:val="0"/>
          <w:color w:val="auto"/>
          <w:sz w:val="32"/>
          <w:szCs w:val="32"/>
          <w:lang w:val="en-US" w:eastAsia="zh-CN"/>
        </w:rPr>
        <w:t>发展性指标</w:t>
      </w:r>
      <w:r>
        <w:rPr>
          <w:rFonts w:hint="eastAsia" w:ascii="仿宋_GB2312" w:hAnsi="仿宋_GB2312" w:eastAsia="仿宋_GB2312" w:cs="仿宋_GB2312"/>
          <w:b w:val="0"/>
          <w:bCs w:val="0"/>
          <w:i w:val="0"/>
          <w:iCs w:val="0"/>
          <w:color w:val="auto"/>
          <w:sz w:val="32"/>
          <w:szCs w:val="32"/>
        </w:rPr>
        <w:t>总分列前</w:t>
      </w:r>
      <w:r>
        <w:rPr>
          <w:rFonts w:hint="eastAsia" w:ascii="仿宋_GB2312" w:hAnsi="仿宋_GB2312" w:eastAsia="仿宋_GB2312" w:cs="仿宋_GB2312"/>
          <w:b w:val="0"/>
          <w:bCs w:val="0"/>
          <w:i w:val="0"/>
          <w:iCs w:val="0"/>
          <w:color w:val="auto"/>
          <w:sz w:val="32"/>
          <w:szCs w:val="32"/>
          <w:lang w:val="en-US" w:eastAsia="zh-CN"/>
        </w:rPr>
        <w:t>2</w:t>
      </w:r>
      <w:r>
        <w:rPr>
          <w:rFonts w:hint="eastAsia" w:ascii="仿宋_GB2312" w:hAnsi="仿宋_GB2312" w:eastAsia="仿宋_GB2312" w:cs="仿宋_GB2312"/>
          <w:b w:val="0"/>
          <w:bCs w:val="0"/>
          <w:i w:val="0"/>
          <w:iCs w:val="0"/>
          <w:color w:val="auto"/>
          <w:sz w:val="32"/>
          <w:szCs w:val="32"/>
        </w:rPr>
        <w:t>名的学校。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4.私立学校中，发展性指标</w:t>
      </w:r>
      <w:r>
        <w:rPr>
          <w:rFonts w:hint="eastAsia" w:ascii="仿宋_GB2312" w:hAnsi="仿宋_GB2312" w:eastAsia="仿宋_GB2312" w:cs="仿宋_GB2312"/>
          <w:b w:val="0"/>
          <w:bCs w:val="0"/>
          <w:i w:val="0"/>
          <w:iCs w:val="0"/>
          <w:color w:val="auto"/>
          <w:sz w:val="32"/>
          <w:szCs w:val="32"/>
        </w:rPr>
        <w:t>总分</w:t>
      </w:r>
      <w:r>
        <w:rPr>
          <w:rFonts w:hint="eastAsia" w:ascii="仿宋_GB2312" w:hAnsi="仿宋_GB2312" w:eastAsia="仿宋_GB2312" w:cs="仿宋_GB2312"/>
          <w:b w:val="0"/>
          <w:bCs w:val="0"/>
          <w:i w:val="0"/>
          <w:iCs w:val="0"/>
          <w:color w:val="auto"/>
          <w:sz w:val="32"/>
          <w:szCs w:val="32"/>
          <w:lang w:val="en-US" w:eastAsia="zh-CN"/>
        </w:rPr>
        <w:t>最高且列全市第9名（含）之前的学校。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5.</w:t>
      </w:r>
      <w:r>
        <w:rPr>
          <w:rFonts w:hint="eastAsia" w:ascii="仿宋_GB2312" w:eastAsia="仿宋_GB2312" w:cs="仿宋_GB2312"/>
          <w:color w:val="auto"/>
          <w:sz w:val="30"/>
          <w:szCs w:val="30"/>
          <w:lang w:val="en-US" w:eastAsia="zh-CN"/>
        </w:rPr>
        <w:t>在未评为优秀的学校中</w:t>
      </w:r>
      <w:r>
        <w:rPr>
          <w:rFonts w:hint="eastAsia" w:ascii="仿宋_GB2312" w:hAnsi="仿宋_GB2312" w:eastAsia="仿宋_GB2312" w:cs="仿宋_GB2312"/>
          <w:b w:val="0"/>
          <w:bCs w:val="0"/>
          <w:i w:val="0"/>
          <w:iCs w:val="0"/>
          <w:color w:val="000000"/>
          <w:sz w:val="32"/>
          <w:szCs w:val="32"/>
        </w:rPr>
        <w:t>按全市</w:t>
      </w:r>
      <w:r>
        <w:rPr>
          <w:rFonts w:hint="eastAsia" w:ascii="仿宋_GB2312" w:hAnsi="仿宋_GB2312" w:eastAsia="仿宋_GB2312" w:cs="仿宋_GB2312"/>
          <w:b w:val="0"/>
          <w:bCs w:val="0"/>
          <w:i w:val="0"/>
          <w:iCs w:val="0"/>
          <w:color w:val="auto"/>
          <w:sz w:val="32"/>
          <w:szCs w:val="32"/>
          <w:lang w:val="en-US" w:eastAsia="zh-CN"/>
        </w:rPr>
        <w:t>发展性指标</w:t>
      </w:r>
      <w:r>
        <w:rPr>
          <w:rFonts w:hint="eastAsia" w:ascii="仿宋_GB2312" w:hAnsi="仿宋_GB2312" w:eastAsia="仿宋_GB2312" w:cs="仿宋_GB2312"/>
          <w:b w:val="0"/>
          <w:bCs w:val="0"/>
          <w:i w:val="0"/>
          <w:iCs w:val="0"/>
          <w:color w:val="auto"/>
          <w:sz w:val="32"/>
          <w:szCs w:val="32"/>
        </w:rPr>
        <w:t>总分</w:t>
      </w:r>
      <w:r>
        <w:rPr>
          <w:rFonts w:hint="eastAsia" w:ascii="仿宋_GB2312" w:hAnsi="仿宋_GB2312" w:eastAsia="仿宋_GB2312" w:cs="仿宋_GB2312"/>
          <w:b w:val="0"/>
          <w:bCs w:val="0"/>
          <w:i w:val="0"/>
          <w:iCs w:val="0"/>
          <w:color w:val="000000"/>
          <w:sz w:val="32"/>
          <w:szCs w:val="32"/>
          <w:lang w:val="en-US" w:eastAsia="zh-CN"/>
        </w:rPr>
        <w:t>从高到低</w:t>
      </w:r>
      <w:r>
        <w:rPr>
          <w:rFonts w:hint="eastAsia" w:ascii="仿宋_GB2312" w:hAnsi="仿宋_GB2312" w:eastAsia="仿宋_GB2312" w:cs="仿宋_GB2312"/>
          <w:b w:val="0"/>
          <w:bCs w:val="0"/>
          <w:i w:val="0"/>
          <w:iCs w:val="0"/>
          <w:color w:val="000000"/>
          <w:sz w:val="32"/>
          <w:szCs w:val="32"/>
        </w:rPr>
        <w:t>顺延</w:t>
      </w:r>
      <w:r>
        <w:rPr>
          <w:rFonts w:hint="eastAsia" w:ascii="仿宋_GB2312" w:hAnsi="仿宋_GB2312" w:eastAsia="仿宋_GB2312" w:cs="仿宋_GB2312"/>
          <w:b w:val="0"/>
          <w:bCs w:val="0"/>
          <w:i w:val="0"/>
          <w:iCs w:val="0"/>
          <w:color w:val="000000"/>
          <w:sz w:val="32"/>
          <w:szCs w:val="32"/>
          <w:lang w:eastAsia="zh-CN"/>
        </w:rPr>
        <w:t>，</w:t>
      </w:r>
      <w:r>
        <w:rPr>
          <w:rFonts w:hint="eastAsia" w:ascii="仿宋_GB2312" w:hAnsi="仿宋_GB2312" w:eastAsia="仿宋_GB2312" w:cs="仿宋_GB2312"/>
          <w:b w:val="0"/>
          <w:bCs w:val="0"/>
          <w:i w:val="0"/>
          <w:iCs w:val="0"/>
          <w:color w:val="000000"/>
          <w:sz w:val="32"/>
          <w:szCs w:val="32"/>
        </w:rPr>
        <w:t>评</w:t>
      </w:r>
      <w:r>
        <w:rPr>
          <w:rFonts w:hint="eastAsia" w:ascii="仿宋_GB2312" w:hAnsi="仿宋_GB2312" w:eastAsia="仿宋_GB2312" w:cs="仿宋_GB2312"/>
          <w:b w:val="0"/>
          <w:bCs w:val="0"/>
          <w:i w:val="0"/>
          <w:iCs w:val="0"/>
          <w:color w:val="000000"/>
          <w:sz w:val="32"/>
          <w:szCs w:val="32"/>
          <w:lang w:val="en-US" w:eastAsia="zh-CN"/>
        </w:rPr>
        <w:t>满10所优秀学校</w:t>
      </w:r>
      <w:r>
        <w:rPr>
          <w:rFonts w:hint="eastAsia" w:ascii="仿宋_GB2312" w:hAnsi="仿宋_GB2312" w:eastAsia="仿宋_GB2312" w:cs="仿宋_GB2312"/>
          <w:b w:val="0"/>
          <w:bCs w:val="0"/>
          <w:i w:val="0"/>
          <w:iCs w:val="0"/>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华文楷体" w:hAnsi="华文楷体" w:eastAsia="华文楷体" w:cs="华文楷体"/>
          <w:b/>
          <w:bCs/>
          <w:color w:val="auto"/>
          <w:sz w:val="30"/>
          <w:szCs w:val="30"/>
          <w:lang w:val="en-US" w:eastAsia="zh-CN"/>
        </w:rPr>
      </w:pPr>
      <w:r>
        <w:rPr>
          <w:rFonts w:hint="eastAsia" w:ascii="华文楷体" w:hAnsi="华文楷体" w:eastAsia="华文楷体" w:cs="华文楷体"/>
          <w:b/>
          <w:bCs/>
          <w:color w:val="auto"/>
          <w:sz w:val="30"/>
          <w:szCs w:val="30"/>
          <w:lang w:val="en-US" w:eastAsia="zh-CN"/>
        </w:rPr>
        <w:t>（二）不合格学校</w:t>
      </w:r>
    </w:p>
    <w:p>
      <w:pPr>
        <w:keepNext w:val="0"/>
        <w:keepLines w:val="0"/>
        <w:pageBreakBefore w:val="0"/>
        <w:kinsoku/>
        <w:wordWrap/>
        <w:overflowPunct/>
        <w:topLinePunct w:val="0"/>
        <w:autoSpaceDE/>
        <w:autoSpaceDN/>
        <w:bidi w:val="0"/>
        <w:adjustRightInd/>
        <w:snapToGrid/>
        <w:spacing w:line="520" w:lineRule="exact"/>
        <w:ind w:left="0" w:leftChars="0" w:firstLine="594" w:firstLineChars="198"/>
        <w:textAlignment w:val="auto"/>
        <w:rPr>
          <w:rFonts w:hint="default" w:ascii="仿宋_GB2312" w:eastAsia="仿宋_GB2312" w:cs="仿宋_GB2312"/>
          <w:kern w:val="2"/>
          <w:sz w:val="30"/>
          <w:szCs w:val="30"/>
          <w:lang w:val="en-US" w:eastAsia="zh-CN" w:bidi="ar-SA"/>
        </w:rPr>
      </w:pPr>
      <w:r>
        <w:rPr>
          <w:rFonts w:hint="eastAsia" w:ascii="仿宋_GB2312" w:eastAsia="仿宋_GB2312" w:cs="仿宋_GB2312"/>
          <w:color w:val="auto"/>
          <w:sz w:val="30"/>
          <w:szCs w:val="30"/>
          <w:lang w:val="en-US" w:eastAsia="zh-CN"/>
        </w:rPr>
        <w:t>1.</w:t>
      </w:r>
      <w:r>
        <w:rPr>
          <w:rFonts w:hint="default" w:ascii="仿宋_GB2312" w:hAnsi="Times New Roman" w:eastAsia="仿宋_GB2312" w:cs="仿宋_GB2312"/>
          <w:color w:val="auto"/>
          <w:sz w:val="30"/>
          <w:szCs w:val="30"/>
        </w:rPr>
        <w:t>基础性指标</w:t>
      </w:r>
      <w:r>
        <w:rPr>
          <w:rFonts w:hint="eastAsia" w:ascii="仿宋_GB2312" w:eastAsia="仿宋_GB2312" w:cs="仿宋_GB2312"/>
          <w:color w:val="auto"/>
          <w:sz w:val="30"/>
          <w:szCs w:val="30"/>
          <w:lang w:val="en-US" w:eastAsia="zh-CN"/>
        </w:rPr>
        <w:t>总体评价</w:t>
      </w:r>
      <w:r>
        <w:rPr>
          <w:rFonts w:hint="eastAsia" w:ascii="仿宋_GB2312" w:hAnsi="Times New Roman" w:eastAsia="仿宋_GB2312" w:cs="仿宋_GB2312"/>
          <w:color w:val="auto"/>
          <w:sz w:val="30"/>
          <w:szCs w:val="30"/>
          <w:lang w:val="en-US" w:eastAsia="zh-CN"/>
        </w:rPr>
        <w:t>不</w:t>
      </w:r>
      <w:r>
        <w:rPr>
          <w:rFonts w:hint="eastAsia" w:ascii="仿宋_GB2312" w:eastAsia="仿宋_GB2312" w:cs="仿宋_GB2312"/>
          <w:kern w:val="2"/>
          <w:sz w:val="30"/>
          <w:szCs w:val="30"/>
          <w:lang w:val="en-US" w:eastAsia="zh-CN" w:bidi="ar-SA"/>
        </w:rPr>
        <w:t>达标的学校。</w:t>
      </w:r>
    </w:p>
    <w:p>
      <w:pPr>
        <w:keepNext w:val="0"/>
        <w:keepLines w:val="0"/>
        <w:pageBreakBefore w:val="0"/>
        <w:kinsoku/>
        <w:wordWrap/>
        <w:overflowPunct/>
        <w:topLinePunct w:val="0"/>
        <w:autoSpaceDE/>
        <w:autoSpaceDN/>
        <w:bidi w:val="0"/>
        <w:adjustRightInd/>
        <w:snapToGrid/>
        <w:spacing w:line="520" w:lineRule="exact"/>
        <w:ind w:left="0" w:leftChars="0" w:firstLine="594" w:firstLineChars="198"/>
        <w:textAlignment w:val="auto"/>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lang w:val="en-US" w:eastAsia="zh-CN"/>
        </w:rPr>
        <w:t>2.</w:t>
      </w:r>
      <w:r>
        <w:rPr>
          <w:rFonts w:hint="eastAsia" w:ascii="仿宋_GB2312" w:hAnsi="Times New Roman" w:eastAsia="仿宋_GB2312" w:cs="仿宋_GB2312"/>
          <w:color w:val="auto"/>
          <w:sz w:val="30"/>
          <w:szCs w:val="30"/>
          <w:lang w:val="en-US" w:eastAsia="zh-CN"/>
        </w:rPr>
        <w:t>触碰</w:t>
      </w:r>
      <w:r>
        <w:rPr>
          <w:rFonts w:hint="default" w:ascii="仿宋_GB2312" w:hAnsi="Times New Roman" w:eastAsia="仿宋_GB2312" w:cs="仿宋_GB2312"/>
          <w:color w:val="auto"/>
          <w:sz w:val="30"/>
          <w:szCs w:val="30"/>
        </w:rPr>
        <w:t>警戒性指标</w:t>
      </w:r>
      <w:r>
        <w:rPr>
          <w:rFonts w:hint="eastAsia" w:ascii="仿宋_GB2312" w:eastAsia="仿宋_GB2312" w:cs="仿宋_GB2312"/>
          <w:color w:val="auto"/>
          <w:sz w:val="30"/>
          <w:szCs w:val="30"/>
          <w:lang w:val="en-US" w:eastAsia="zh-CN"/>
        </w:rPr>
        <w:t>中“安全事故”的学校。</w:t>
      </w:r>
    </w:p>
    <w:p>
      <w:pPr>
        <w:keepNext w:val="0"/>
        <w:keepLines w:val="0"/>
        <w:pageBreakBefore w:val="0"/>
        <w:kinsoku/>
        <w:wordWrap/>
        <w:overflowPunct/>
        <w:topLinePunct w:val="0"/>
        <w:autoSpaceDE/>
        <w:autoSpaceDN/>
        <w:bidi w:val="0"/>
        <w:adjustRightInd/>
        <w:snapToGrid/>
        <w:spacing w:line="520" w:lineRule="exact"/>
        <w:ind w:left="0" w:leftChars="0" w:firstLine="594" w:firstLineChars="198"/>
        <w:textAlignment w:val="auto"/>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lang w:val="en-US" w:eastAsia="zh-CN"/>
        </w:rPr>
        <w:t>3.有下列情形之一的学校：</w:t>
      </w:r>
    </w:p>
    <w:p>
      <w:pPr>
        <w:keepNext w:val="0"/>
        <w:keepLines w:val="0"/>
        <w:pageBreakBefore w:val="0"/>
        <w:kinsoku/>
        <w:wordWrap/>
        <w:overflowPunct/>
        <w:topLinePunct w:val="0"/>
        <w:autoSpaceDE/>
        <w:autoSpaceDN/>
        <w:bidi w:val="0"/>
        <w:adjustRightInd/>
        <w:snapToGrid/>
        <w:spacing w:line="520" w:lineRule="exact"/>
        <w:ind w:left="0" w:leftChars="0" w:firstLine="594" w:firstLineChars="198"/>
        <w:textAlignment w:val="auto"/>
        <w:rPr>
          <w:rFonts w:hint="eastAsia" w:ascii="仿宋_GB2312" w:hAnsi="仿宋_GB2312" w:eastAsia="仿宋_GB2312" w:cs="仿宋_GB2312"/>
          <w:b w:val="0"/>
          <w:bCs w:val="0"/>
          <w:i w:val="0"/>
          <w:iCs w:val="0"/>
          <w:color w:val="auto"/>
          <w:sz w:val="32"/>
          <w:szCs w:val="32"/>
        </w:rPr>
      </w:pPr>
      <w:r>
        <w:rPr>
          <w:rFonts w:hint="eastAsia" w:ascii="仿宋_GB2312" w:eastAsia="仿宋_GB2312" w:cs="仿宋_GB2312"/>
          <w:color w:val="auto"/>
          <w:sz w:val="30"/>
          <w:szCs w:val="30"/>
          <w:lang w:val="en-US" w:eastAsia="zh-CN"/>
        </w:rPr>
        <w:t>（1）城区公办初中</w:t>
      </w:r>
      <w:r>
        <w:rPr>
          <w:rFonts w:hint="eastAsia" w:ascii="仿宋_GB2312" w:hAnsi="仿宋_GB2312" w:eastAsia="仿宋_GB2312" w:cs="仿宋_GB2312"/>
          <w:b w:val="0"/>
          <w:bCs w:val="0"/>
          <w:i w:val="0"/>
          <w:iCs w:val="0"/>
          <w:color w:val="auto"/>
          <w:sz w:val="32"/>
          <w:szCs w:val="32"/>
          <w:lang w:val="en-US" w:eastAsia="zh-CN"/>
        </w:rPr>
        <w:t>发展性指标</w:t>
      </w:r>
      <w:r>
        <w:rPr>
          <w:rFonts w:hint="eastAsia" w:ascii="仿宋_GB2312" w:hAnsi="仿宋_GB2312" w:eastAsia="仿宋_GB2312" w:cs="仿宋_GB2312"/>
          <w:b w:val="0"/>
          <w:bCs w:val="0"/>
          <w:i w:val="0"/>
          <w:iCs w:val="0"/>
          <w:color w:val="auto"/>
          <w:sz w:val="32"/>
          <w:szCs w:val="32"/>
        </w:rPr>
        <w:t>总分</w:t>
      </w:r>
      <w:r>
        <w:rPr>
          <w:rFonts w:hint="eastAsia" w:ascii="仿宋_GB2312" w:hAnsi="仿宋_GB2312" w:eastAsia="仿宋_GB2312" w:cs="仿宋_GB2312"/>
          <w:b w:val="0"/>
          <w:bCs w:val="0"/>
          <w:i w:val="0"/>
          <w:iCs w:val="0"/>
          <w:color w:val="auto"/>
          <w:sz w:val="32"/>
          <w:szCs w:val="32"/>
          <w:lang w:val="en-US" w:eastAsia="zh-CN"/>
        </w:rPr>
        <w:t>最低</w:t>
      </w:r>
      <w:r>
        <w:rPr>
          <w:rFonts w:hint="eastAsia" w:ascii="仿宋_GB2312" w:hAnsi="仿宋_GB2312" w:eastAsia="仿宋_GB2312" w:cs="仿宋_GB2312"/>
          <w:b w:val="0"/>
          <w:bCs w:val="0"/>
          <w:i w:val="0"/>
          <w:iCs w:val="0"/>
          <w:color w:val="auto"/>
          <w:sz w:val="32"/>
          <w:szCs w:val="32"/>
          <w:lang w:eastAsia="zh-CN"/>
        </w:rPr>
        <w:t>且</w:t>
      </w:r>
      <w:r>
        <w:rPr>
          <w:rFonts w:hint="eastAsia" w:ascii="仿宋_GB2312" w:hAnsi="仿宋_GB2312" w:eastAsia="仿宋_GB2312" w:cs="仿宋_GB2312"/>
          <w:b w:val="0"/>
          <w:bCs w:val="0"/>
          <w:i w:val="0"/>
          <w:iCs w:val="0"/>
          <w:color w:val="auto"/>
          <w:sz w:val="32"/>
          <w:szCs w:val="32"/>
          <w:lang w:val="en-US" w:eastAsia="zh-CN"/>
        </w:rPr>
        <w:t>位列</w:t>
      </w:r>
      <w:r>
        <w:rPr>
          <w:rFonts w:hint="eastAsia" w:ascii="仿宋_GB2312" w:hAnsi="仿宋_GB2312" w:eastAsia="仿宋_GB2312" w:cs="仿宋_GB2312"/>
          <w:b w:val="0"/>
          <w:bCs w:val="0"/>
          <w:i w:val="0"/>
          <w:iCs w:val="0"/>
          <w:color w:val="auto"/>
          <w:sz w:val="32"/>
          <w:szCs w:val="32"/>
          <w:lang w:eastAsia="zh-CN"/>
        </w:rPr>
        <w:t>全市1</w:t>
      </w:r>
      <w:r>
        <w:rPr>
          <w:rFonts w:hint="eastAsia" w:ascii="仿宋_GB2312" w:hAnsi="仿宋_GB2312" w:eastAsia="仿宋_GB2312" w:cs="仿宋_GB2312"/>
          <w:b w:val="0"/>
          <w:bCs w:val="0"/>
          <w:i w:val="0"/>
          <w:iCs w:val="0"/>
          <w:color w:val="auto"/>
          <w:sz w:val="32"/>
          <w:szCs w:val="32"/>
          <w:lang w:val="en-US" w:eastAsia="zh-CN"/>
        </w:rPr>
        <w:t>5</w:t>
      </w:r>
      <w:r>
        <w:rPr>
          <w:rFonts w:hint="eastAsia" w:ascii="仿宋_GB2312" w:hAnsi="仿宋_GB2312" w:eastAsia="仿宋_GB2312" w:cs="仿宋_GB2312"/>
          <w:b w:val="0"/>
          <w:bCs w:val="0"/>
          <w:i w:val="0"/>
          <w:iCs w:val="0"/>
          <w:color w:val="auto"/>
          <w:sz w:val="32"/>
          <w:szCs w:val="32"/>
          <w:lang w:eastAsia="zh-CN"/>
        </w:rPr>
        <w:t>名（</w:t>
      </w:r>
      <w:r>
        <w:rPr>
          <w:rFonts w:hint="eastAsia" w:ascii="仿宋_GB2312" w:hAnsi="仿宋_GB2312" w:eastAsia="仿宋_GB2312" w:cs="仿宋_GB2312"/>
          <w:b w:val="0"/>
          <w:bCs w:val="0"/>
          <w:i w:val="0"/>
          <w:iCs w:val="0"/>
          <w:color w:val="auto"/>
          <w:sz w:val="32"/>
          <w:szCs w:val="32"/>
          <w:lang w:val="en-US" w:eastAsia="zh-CN"/>
        </w:rPr>
        <w:t>不含</w:t>
      </w:r>
      <w:r>
        <w:rPr>
          <w:rFonts w:hint="eastAsia" w:ascii="仿宋_GB2312" w:hAnsi="仿宋_GB2312" w:eastAsia="仿宋_GB2312" w:cs="仿宋_GB2312"/>
          <w:b w:val="0"/>
          <w:bCs w:val="0"/>
          <w:i w:val="0"/>
          <w:iCs w:val="0"/>
          <w:color w:val="auto"/>
          <w:sz w:val="32"/>
          <w:szCs w:val="32"/>
          <w:lang w:eastAsia="zh-CN"/>
        </w:rPr>
        <w:t>）以后的</w:t>
      </w:r>
      <w:r>
        <w:rPr>
          <w:rFonts w:hint="eastAsia" w:ascii="仿宋_GB2312" w:hAnsi="仿宋_GB2312" w:eastAsia="仿宋_GB2312" w:cs="仿宋_GB2312"/>
          <w:b w:val="0"/>
          <w:bCs w:val="0"/>
          <w:i w:val="0"/>
          <w:iCs w:val="0"/>
          <w:color w:val="auto"/>
          <w:sz w:val="32"/>
          <w:szCs w:val="32"/>
        </w:rPr>
        <w:t>学校。</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（2）乡镇初中</w:t>
      </w:r>
      <w:r>
        <w:rPr>
          <w:rFonts w:hint="eastAsia" w:ascii="仿宋_GB2312" w:hAnsi="Times New Roman" w:eastAsia="仿宋_GB2312" w:cs="仿宋_GB2312"/>
          <w:color w:val="auto"/>
          <w:sz w:val="30"/>
          <w:szCs w:val="30"/>
          <w:lang w:val="en-US" w:eastAsia="zh-CN"/>
        </w:rPr>
        <w:t>组</w:t>
      </w:r>
      <w:r>
        <w:rPr>
          <w:rFonts w:hint="eastAsia" w:ascii="仿宋_GB2312" w:eastAsia="仿宋_GB2312" w:cs="仿宋_GB2312"/>
          <w:color w:val="auto"/>
          <w:sz w:val="30"/>
          <w:szCs w:val="30"/>
          <w:lang w:val="en-US" w:eastAsia="zh-CN"/>
        </w:rPr>
        <w:t>中</w:t>
      </w:r>
      <w:r>
        <w:rPr>
          <w:rFonts w:hint="eastAsia" w:ascii="仿宋_GB2312" w:hAnsi="仿宋_GB2312" w:eastAsia="仿宋_GB2312" w:cs="仿宋_GB2312"/>
          <w:b w:val="0"/>
          <w:bCs w:val="0"/>
          <w:i w:val="0"/>
          <w:iCs w:val="0"/>
          <w:color w:val="auto"/>
          <w:sz w:val="32"/>
          <w:szCs w:val="32"/>
          <w:lang w:val="en-US" w:eastAsia="zh-CN"/>
        </w:rPr>
        <w:t>发展性指标</w:t>
      </w:r>
      <w:r>
        <w:rPr>
          <w:rFonts w:hint="eastAsia" w:ascii="仿宋_GB2312" w:hAnsi="仿宋_GB2312" w:eastAsia="仿宋_GB2312" w:cs="仿宋_GB2312"/>
          <w:b w:val="0"/>
          <w:bCs w:val="0"/>
          <w:i w:val="0"/>
          <w:iCs w:val="0"/>
          <w:color w:val="auto"/>
          <w:sz w:val="32"/>
          <w:szCs w:val="32"/>
        </w:rPr>
        <w:t>总分</w:t>
      </w:r>
      <w:r>
        <w:rPr>
          <w:rFonts w:hint="eastAsia" w:ascii="仿宋_GB2312" w:hAnsi="仿宋_GB2312" w:eastAsia="仿宋_GB2312" w:cs="仿宋_GB2312"/>
          <w:b w:val="0"/>
          <w:bCs w:val="0"/>
          <w:i w:val="0"/>
          <w:iCs w:val="0"/>
          <w:color w:val="auto"/>
          <w:sz w:val="32"/>
          <w:szCs w:val="32"/>
          <w:lang w:val="en-US" w:eastAsia="zh-CN"/>
        </w:rPr>
        <w:t>排名倒数的2所</w:t>
      </w:r>
      <w:r>
        <w:rPr>
          <w:rFonts w:hint="eastAsia" w:ascii="仿宋_GB2312" w:hAnsi="仿宋_GB2312" w:eastAsia="仿宋_GB2312" w:cs="仿宋_GB2312"/>
          <w:b w:val="0"/>
          <w:bCs w:val="0"/>
          <w:i w:val="0"/>
          <w:iCs w:val="0"/>
          <w:color w:val="auto"/>
          <w:sz w:val="32"/>
          <w:szCs w:val="32"/>
        </w:rPr>
        <w:t>学校。</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（3）私立学校中发展性指标</w:t>
      </w:r>
      <w:r>
        <w:rPr>
          <w:rFonts w:hint="eastAsia" w:ascii="仿宋_GB2312" w:hAnsi="仿宋_GB2312" w:eastAsia="仿宋_GB2312" w:cs="仿宋_GB2312"/>
          <w:b w:val="0"/>
          <w:bCs w:val="0"/>
          <w:i w:val="0"/>
          <w:iCs w:val="0"/>
          <w:color w:val="auto"/>
          <w:sz w:val="32"/>
          <w:szCs w:val="32"/>
        </w:rPr>
        <w:t>总分</w:t>
      </w:r>
      <w:r>
        <w:rPr>
          <w:rFonts w:hint="eastAsia" w:ascii="仿宋_GB2312" w:hAnsi="仿宋_GB2312" w:eastAsia="仿宋_GB2312" w:cs="仿宋_GB2312"/>
          <w:b w:val="0"/>
          <w:bCs w:val="0"/>
          <w:i w:val="0"/>
          <w:iCs w:val="0"/>
          <w:color w:val="auto"/>
          <w:sz w:val="32"/>
          <w:szCs w:val="32"/>
          <w:lang w:val="en-US" w:eastAsia="zh-CN"/>
        </w:rPr>
        <w:t>最低且列全市第15名</w:t>
      </w:r>
      <w:r>
        <w:rPr>
          <w:rFonts w:hint="eastAsia" w:ascii="仿宋_GB2312" w:hAnsi="仿宋_GB2312" w:eastAsia="仿宋_GB2312" w:cs="仿宋_GB2312"/>
          <w:b w:val="0"/>
          <w:bCs w:val="0"/>
          <w:i w:val="0"/>
          <w:iCs w:val="0"/>
          <w:color w:val="auto"/>
          <w:sz w:val="32"/>
          <w:szCs w:val="32"/>
          <w:lang w:eastAsia="zh-CN"/>
        </w:rPr>
        <w:t>（</w:t>
      </w:r>
      <w:r>
        <w:rPr>
          <w:rFonts w:hint="eastAsia" w:ascii="仿宋_GB2312" w:hAnsi="仿宋_GB2312" w:eastAsia="仿宋_GB2312" w:cs="仿宋_GB2312"/>
          <w:b w:val="0"/>
          <w:bCs w:val="0"/>
          <w:i w:val="0"/>
          <w:iCs w:val="0"/>
          <w:color w:val="auto"/>
          <w:sz w:val="32"/>
          <w:szCs w:val="32"/>
          <w:lang w:val="en-US" w:eastAsia="zh-CN"/>
        </w:rPr>
        <w:t>不含</w:t>
      </w:r>
      <w:r>
        <w:rPr>
          <w:rFonts w:hint="eastAsia" w:ascii="仿宋_GB2312" w:hAnsi="仿宋_GB2312" w:eastAsia="仿宋_GB2312" w:cs="仿宋_GB2312"/>
          <w:b w:val="0"/>
          <w:bCs w:val="0"/>
          <w:i w:val="0"/>
          <w:iCs w:val="0"/>
          <w:color w:val="auto"/>
          <w:sz w:val="32"/>
          <w:szCs w:val="32"/>
          <w:lang w:eastAsia="zh-CN"/>
        </w:rPr>
        <w:t>）</w:t>
      </w:r>
      <w:r>
        <w:rPr>
          <w:rFonts w:hint="eastAsia" w:ascii="仿宋_GB2312" w:hAnsi="仿宋_GB2312" w:eastAsia="仿宋_GB2312" w:cs="仿宋_GB2312"/>
          <w:b w:val="0"/>
          <w:bCs w:val="0"/>
          <w:i w:val="0"/>
          <w:iCs w:val="0"/>
          <w:color w:val="auto"/>
          <w:sz w:val="32"/>
          <w:szCs w:val="32"/>
          <w:lang w:val="en-US" w:eastAsia="zh-CN"/>
        </w:rPr>
        <w:t>以后的私立学校。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eastAsia" w:ascii="华文楷体" w:hAnsi="华文楷体" w:eastAsia="华文楷体" w:cs="华文楷体"/>
          <w:b/>
          <w:bCs/>
          <w:color w:val="auto"/>
          <w:sz w:val="30"/>
          <w:szCs w:val="30"/>
          <w:lang w:val="en-US" w:eastAsia="zh-CN"/>
        </w:rPr>
      </w:pPr>
      <w:r>
        <w:rPr>
          <w:rFonts w:hint="eastAsia" w:ascii="华文楷体" w:hAnsi="华文楷体" w:eastAsia="华文楷体" w:cs="华文楷体"/>
          <w:b/>
          <w:bCs/>
          <w:color w:val="auto"/>
          <w:sz w:val="30"/>
          <w:szCs w:val="30"/>
          <w:lang w:val="en-US" w:eastAsia="zh-CN"/>
        </w:rPr>
        <w:t>（三）合格学校</w:t>
      </w:r>
    </w:p>
    <w:p>
      <w:pPr>
        <w:keepNext w:val="0"/>
        <w:keepLines w:val="0"/>
        <w:pageBreakBefore w:val="0"/>
        <w:kinsoku/>
        <w:wordWrap/>
        <w:overflowPunct/>
        <w:topLinePunct w:val="0"/>
        <w:autoSpaceDE/>
        <w:autoSpaceDN/>
        <w:bidi w:val="0"/>
        <w:adjustRightInd/>
        <w:snapToGrid/>
        <w:spacing w:line="520" w:lineRule="exact"/>
        <w:ind w:left="0" w:leftChars="0" w:firstLine="594" w:firstLineChars="198"/>
        <w:textAlignment w:val="auto"/>
        <w:rPr>
          <w:rFonts w:hint="eastAsia" w:ascii="仿宋_GB2312" w:hAnsi="仿宋_GB2312" w:eastAsia="仿宋_GB2312" w:cs="仿宋_GB2312"/>
          <w:b w:val="0"/>
          <w:bCs w:val="0"/>
          <w:i w:val="0"/>
          <w:iCs w:val="0"/>
          <w:color w:val="auto"/>
          <w:sz w:val="32"/>
          <w:szCs w:val="32"/>
        </w:rPr>
      </w:pPr>
      <w:r>
        <w:rPr>
          <w:rFonts w:hint="eastAsia" w:ascii="仿宋_GB2312" w:eastAsia="仿宋_GB2312" w:cs="仿宋_GB2312"/>
          <w:color w:val="auto"/>
          <w:sz w:val="30"/>
          <w:szCs w:val="30"/>
          <w:lang w:val="en-US" w:eastAsia="zh-CN"/>
        </w:rPr>
        <w:t>除优秀学校和不合格学校以外的其他</w:t>
      </w:r>
      <w:r>
        <w:rPr>
          <w:rFonts w:hint="eastAsia" w:ascii="仿宋_GB2312" w:hAnsi="仿宋_GB2312" w:eastAsia="仿宋_GB2312" w:cs="仿宋_GB2312"/>
          <w:b w:val="0"/>
          <w:bCs w:val="0"/>
          <w:i w:val="0"/>
          <w:iCs w:val="0"/>
          <w:color w:val="auto"/>
          <w:sz w:val="32"/>
          <w:szCs w:val="32"/>
        </w:rPr>
        <w:t>学校。</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黑体" w:hAnsi="黑体" w:eastAsia="黑体" w:cs="黑体"/>
          <w:b w:val="0"/>
          <w:bCs w:val="0"/>
          <w:i w:val="0"/>
          <w:iCs w:val="0"/>
          <w:color w:val="auto"/>
          <w:sz w:val="32"/>
          <w:szCs w:val="32"/>
          <w:lang w:eastAsia="zh-CN"/>
        </w:rPr>
      </w:pPr>
      <w:r>
        <w:rPr>
          <w:rFonts w:hint="eastAsia" w:ascii="黑体" w:hAnsi="黑体" w:eastAsia="黑体" w:cs="黑体"/>
          <w:b w:val="0"/>
          <w:bCs w:val="0"/>
          <w:i w:val="0"/>
          <w:iCs w:val="0"/>
          <w:color w:val="auto"/>
          <w:sz w:val="32"/>
          <w:szCs w:val="32"/>
        </w:rPr>
        <w:t>七、</w:t>
      </w:r>
      <w:r>
        <w:rPr>
          <w:rFonts w:hint="eastAsia" w:ascii="黑体" w:hAnsi="黑体" w:eastAsia="黑体" w:cs="黑体"/>
          <w:b w:val="0"/>
          <w:bCs w:val="0"/>
          <w:i w:val="0"/>
          <w:iCs w:val="0"/>
          <w:color w:val="auto"/>
          <w:sz w:val="32"/>
          <w:szCs w:val="32"/>
          <w:lang w:eastAsia="zh-CN"/>
        </w:rPr>
        <w:t>结果运用</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（一）评价考核为优秀的学校，全市通报表彰并报市委</w:t>
      </w:r>
      <w:r>
        <w:rPr>
          <w:rFonts w:hint="eastAsia" w:ascii="仿宋_GB2312" w:hAnsi="仿宋_GB2312" w:eastAsia="仿宋_GB2312" w:cs="仿宋_GB2312"/>
          <w:b w:val="0"/>
          <w:bCs w:val="0"/>
          <w:i w:val="0"/>
          <w:iCs w:val="0"/>
          <w:color w:val="auto"/>
          <w:sz w:val="32"/>
          <w:szCs w:val="32"/>
          <w:lang w:eastAsia="zh-CN"/>
        </w:rPr>
        <w:t>市政府表彰</w:t>
      </w:r>
      <w:r>
        <w:rPr>
          <w:rFonts w:hint="eastAsia" w:ascii="仿宋_GB2312" w:hAnsi="仿宋_GB2312" w:eastAsia="仿宋_GB2312" w:cs="仿宋_GB2312"/>
          <w:b w:val="0"/>
          <w:bCs w:val="0"/>
          <w:i w:val="0"/>
          <w:iCs w:val="0"/>
          <w:color w:val="auto"/>
          <w:sz w:val="32"/>
          <w:szCs w:val="32"/>
          <w:lang w:val="en-US" w:eastAsia="zh-CN"/>
        </w:rPr>
        <w:t>，学校行政人员在评先评优、晋升晋职中享有优先权。</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（二）公办学校评价考核为不合格的学校，对学校给予黄牌警告，行政人员当年不能评先评优，班子成员进行考察，分清责任，给予相应处理；连续两年或两年以上均在该校任职的校长给予免职处理。</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私立学校评价考核为不合格的学校，对学校给予黄牌警告，行政人员不得评先评优。同时，评价考核结果与当年年检挂钩。</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olor w:val="auto"/>
          <w:sz w:val="32"/>
          <w:szCs w:val="32"/>
          <w:lang w:val="en-US" w:eastAsia="zh-CN"/>
        </w:rPr>
        <w:t>（三）市教育体</w:t>
      </w:r>
      <w:r>
        <w:rPr>
          <w:rFonts w:hint="eastAsia" w:ascii="仿宋_GB2312" w:hAnsi="仿宋_GB2312" w:eastAsia="仿宋_GB2312" w:cs="仿宋_GB2312"/>
          <w:b w:val="0"/>
          <w:bCs w:val="0"/>
          <w:i w:val="0"/>
          <w:iCs w:val="0"/>
          <w:color w:val="auto"/>
          <w:sz w:val="32"/>
          <w:szCs w:val="32"/>
        </w:rPr>
        <w:t>育局组织的</w:t>
      </w:r>
      <w:r>
        <w:rPr>
          <w:rFonts w:hint="eastAsia" w:ascii="仿宋_GB2312" w:hAnsi="仿宋_GB2312" w:eastAsia="仿宋_GB2312" w:cs="仿宋_GB2312"/>
          <w:b w:val="0"/>
          <w:bCs w:val="0"/>
          <w:i w:val="0"/>
          <w:iCs w:val="0"/>
          <w:color w:val="auto"/>
          <w:sz w:val="32"/>
          <w:szCs w:val="32"/>
          <w:lang w:eastAsia="zh-CN"/>
        </w:rPr>
        <w:t>评价</w:t>
      </w:r>
      <w:r>
        <w:rPr>
          <w:rFonts w:hint="eastAsia" w:ascii="仿宋_GB2312" w:hAnsi="仿宋_GB2312" w:eastAsia="仿宋_GB2312" w:cs="仿宋_GB2312"/>
          <w:b w:val="0"/>
          <w:bCs w:val="0"/>
          <w:i w:val="0"/>
          <w:iCs w:val="0"/>
          <w:color w:val="auto"/>
          <w:sz w:val="32"/>
          <w:szCs w:val="32"/>
        </w:rPr>
        <w:t>中发生有组织舞弊事件的学校，该次</w:t>
      </w:r>
      <w:r>
        <w:rPr>
          <w:rFonts w:hint="eastAsia" w:ascii="仿宋_GB2312" w:hAnsi="仿宋_GB2312" w:eastAsia="仿宋_GB2312" w:cs="仿宋_GB2312"/>
          <w:b w:val="0"/>
          <w:bCs w:val="0"/>
          <w:i w:val="0"/>
          <w:iCs w:val="0"/>
          <w:color w:val="auto"/>
          <w:sz w:val="32"/>
          <w:szCs w:val="32"/>
          <w:lang w:eastAsia="zh-CN"/>
        </w:rPr>
        <w:t>评价</w:t>
      </w:r>
      <w:r>
        <w:rPr>
          <w:rFonts w:hint="eastAsia" w:ascii="仿宋_GB2312" w:hAnsi="仿宋_GB2312" w:eastAsia="仿宋_GB2312" w:cs="仿宋_GB2312"/>
          <w:b w:val="0"/>
          <w:bCs w:val="0"/>
          <w:i w:val="0"/>
          <w:iCs w:val="0"/>
          <w:color w:val="auto"/>
          <w:sz w:val="32"/>
          <w:szCs w:val="32"/>
        </w:rPr>
        <w:t>成绩判零分，校长、书记予以免职，并给予直接责任人纪律处分、年度考核不合格或调离原校的处理。</w:t>
      </w:r>
    </w:p>
    <w:p>
      <w:pPr>
        <w:keepNext w:val="0"/>
        <w:keepLines w:val="0"/>
        <w:pageBreakBefore w:val="0"/>
        <w:kinsoku/>
        <w:wordWrap/>
        <w:overflowPunct/>
        <w:topLinePunct w:val="0"/>
        <w:autoSpaceDE/>
        <w:autoSpaceDN/>
        <w:bidi w:val="0"/>
        <w:adjustRightInd/>
        <w:snapToGrid/>
        <w:spacing w:line="520" w:lineRule="exact"/>
        <w:ind w:left="0" w:leftChars="0" w:firstLine="633" w:firstLineChars="198"/>
        <w:textAlignment w:val="auto"/>
        <w:rPr>
          <w:rFonts w:hint="eastAsia" w:ascii="黑体" w:hAnsi="黑体" w:eastAsia="黑体" w:cs="黑体"/>
          <w:b w:val="0"/>
          <w:bCs w:val="0"/>
          <w:i w:val="0"/>
          <w:iCs w:val="0"/>
          <w:color w:val="auto"/>
          <w:sz w:val="32"/>
          <w:szCs w:val="32"/>
        </w:rPr>
      </w:pPr>
      <w:r>
        <w:rPr>
          <w:rFonts w:hint="eastAsia" w:ascii="黑体" w:hAnsi="黑体" w:eastAsia="黑体" w:cs="黑体"/>
          <w:b w:val="0"/>
          <w:bCs w:val="0"/>
          <w:i w:val="0"/>
          <w:iCs w:val="0"/>
          <w:color w:val="auto"/>
          <w:sz w:val="32"/>
          <w:szCs w:val="32"/>
        </w:rPr>
        <w:t>八、本方案解释权归市教育体育局。</w:t>
      </w:r>
    </w:p>
    <w:p>
      <w:pPr>
        <w:keepNext w:val="0"/>
        <w:keepLines w:val="0"/>
        <w:pageBreakBefore w:val="0"/>
        <w:kinsoku/>
        <w:wordWrap/>
        <w:overflowPunct/>
        <w:topLinePunct w:val="0"/>
        <w:autoSpaceDE/>
        <w:autoSpaceDN/>
        <w:bidi w:val="0"/>
        <w:adjustRightInd/>
        <w:snapToGrid/>
        <w:spacing w:line="520" w:lineRule="exact"/>
        <w:ind w:left="937" w:leftChars="0" w:hanging="937" w:hangingChars="293"/>
        <w:textAlignment w:val="auto"/>
        <w:rPr>
          <w:rFonts w:hint="eastAsia" w:ascii="仿宋_GB2312" w:hAnsi="仿宋_GB2312" w:eastAsia="仿宋_GB2312" w:cs="仿宋_GB2312"/>
          <w:b w:val="0"/>
          <w:bCs w:val="0"/>
          <w:i w:val="0"/>
          <w:i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i w:val="0"/>
          <w:iCs w:val="0"/>
          <w:color w:val="auto"/>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8"/>
          <w:cols w:space="425" w:num="1"/>
          <w:docGrid w:type="lines" w:linePitch="312" w:charSpace="0"/>
        </w:sectPr>
      </w:pPr>
      <w:r>
        <w:rPr>
          <w:rFonts w:hint="eastAsia" w:ascii="仿宋_GB2312" w:hAnsi="仿宋_GB2312" w:eastAsia="仿宋_GB2312" w:cs="仿宋_GB2312"/>
          <w:b w:val="0"/>
          <w:bCs w:val="0"/>
          <w:i w:val="0"/>
          <w:iCs w:val="0"/>
          <w:color w:val="auto"/>
          <w:sz w:val="32"/>
          <w:szCs w:val="32"/>
        </w:rPr>
        <w:t>附件</w:t>
      </w:r>
      <w:r>
        <w:rPr>
          <w:rFonts w:hint="eastAsia" w:ascii="仿宋_GB2312" w:hAnsi="仿宋_GB2312" w:eastAsia="仿宋_GB2312" w:cs="仿宋_GB2312"/>
          <w:b w:val="0"/>
          <w:bCs w:val="0"/>
          <w:i w:val="0"/>
          <w:iCs w:val="0"/>
          <w:color w:val="auto"/>
          <w:sz w:val="32"/>
          <w:szCs w:val="32"/>
          <w:lang w:val="en-US" w:eastAsia="zh-CN"/>
        </w:rPr>
        <w:t>3-1</w:t>
      </w:r>
      <w:r>
        <w:rPr>
          <w:rFonts w:hint="eastAsia" w:ascii="仿宋_GB2312" w:hAnsi="仿宋_GB2312" w:eastAsia="仿宋_GB2312" w:cs="仿宋_GB2312"/>
          <w:b w:val="0"/>
          <w:bCs w:val="0"/>
          <w:i w:val="0"/>
          <w:iCs w:val="0"/>
          <w:color w:val="auto"/>
          <w:sz w:val="32"/>
          <w:szCs w:val="32"/>
        </w:rPr>
        <w:t>：瑞金市2021-2022学年</w:t>
      </w:r>
      <w:r>
        <w:rPr>
          <w:rFonts w:hint="eastAsia" w:ascii="仿宋_GB2312" w:hAnsi="仿宋_GB2312" w:eastAsia="仿宋_GB2312" w:cs="仿宋_GB2312"/>
          <w:b w:val="0"/>
          <w:bCs w:val="0"/>
          <w:i w:val="0"/>
          <w:iCs w:val="0"/>
          <w:color w:val="auto"/>
          <w:sz w:val="32"/>
          <w:szCs w:val="32"/>
          <w:lang w:val="en-US" w:eastAsia="zh-CN"/>
        </w:rPr>
        <w:t>初中</w:t>
      </w:r>
      <w:r>
        <w:rPr>
          <w:rFonts w:hint="eastAsia" w:ascii="仿宋_GB2312" w:hAnsi="仿宋_GB2312" w:eastAsia="仿宋_GB2312" w:cs="仿宋_GB2312"/>
          <w:b w:val="0"/>
          <w:bCs w:val="0"/>
          <w:i w:val="0"/>
          <w:iCs w:val="0"/>
          <w:color w:val="auto"/>
          <w:sz w:val="32"/>
          <w:szCs w:val="32"/>
        </w:rPr>
        <w:t>办学绩效</w:t>
      </w:r>
      <w:r>
        <w:rPr>
          <w:rFonts w:hint="eastAsia" w:ascii="仿宋_GB2312" w:hAnsi="仿宋_GB2312" w:eastAsia="仿宋_GB2312" w:cs="仿宋_GB2312"/>
          <w:b w:val="0"/>
          <w:bCs w:val="0"/>
          <w:i w:val="0"/>
          <w:iCs w:val="0"/>
          <w:color w:val="auto"/>
          <w:sz w:val="32"/>
          <w:szCs w:val="32"/>
          <w:lang w:val="en-US" w:eastAsia="zh-CN"/>
        </w:rPr>
        <w:t>考核</w:t>
      </w:r>
      <w:r>
        <w:rPr>
          <w:rFonts w:hint="eastAsia" w:ascii="仿宋_GB2312" w:hAnsi="仿宋_GB2312" w:eastAsia="仿宋_GB2312" w:cs="仿宋_GB2312"/>
          <w:b w:val="0"/>
          <w:bCs w:val="0"/>
          <w:i w:val="0"/>
          <w:iCs w:val="0"/>
          <w:color w:val="auto"/>
          <w:sz w:val="32"/>
          <w:szCs w:val="32"/>
        </w:rPr>
        <w:t>评价指标</w:t>
      </w:r>
    </w:p>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32"/>
          <w:szCs w:val="32"/>
        </w:rPr>
      </w:pPr>
      <w:r>
        <w:rPr>
          <w:rFonts w:hint="eastAsia" w:ascii="仿宋_GB2312" w:hAnsi="仿宋_GB2312" w:eastAsia="仿宋_GB2312" w:cs="仿宋_GB2312"/>
          <w:b w:val="0"/>
          <w:bCs w:val="0"/>
          <w:i w:val="0"/>
          <w:iCs w:val="0"/>
          <w:color w:val="auto"/>
          <w:sz w:val="32"/>
          <w:szCs w:val="32"/>
        </w:rPr>
        <w:t>附件</w:t>
      </w:r>
      <w:r>
        <w:rPr>
          <w:rFonts w:hint="eastAsia" w:ascii="仿宋_GB2312" w:hAnsi="仿宋_GB2312" w:eastAsia="仿宋_GB2312" w:cs="仿宋_GB2312"/>
          <w:b w:val="0"/>
          <w:bCs w:val="0"/>
          <w:i w:val="0"/>
          <w:iCs w:val="0"/>
          <w:color w:val="auto"/>
          <w:sz w:val="32"/>
          <w:szCs w:val="32"/>
          <w:lang w:val="en-US" w:eastAsia="zh-CN"/>
        </w:rPr>
        <w:t>3-1</w:t>
      </w:r>
      <w:r>
        <w:rPr>
          <w:rFonts w:hint="eastAsia" w:ascii="仿宋_GB2312" w:hAnsi="仿宋_GB2312" w:eastAsia="仿宋_GB2312" w:cs="仿宋_GB2312"/>
          <w:b w:val="0"/>
          <w:bCs w:val="0"/>
          <w:i w:val="0"/>
          <w:iCs w:val="0"/>
          <w:color w:val="auto"/>
          <w:sz w:val="32"/>
          <w:szCs w:val="32"/>
        </w:rPr>
        <w:t>：</w:t>
      </w: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瑞金市2021-2022学年初中办学绩效评价考核指标</w:t>
      </w:r>
    </w:p>
    <w:tbl>
      <w:tblPr>
        <w:tblStyle w:val="5"/>
        <w:tblW w:w="15135"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0"/>
        <w:gridCol w:w="751"/>
        <w:gridCol w:w="921"/>
        <w:gridCol w:w="9454"/>
        <w:gridCol w:w="1081"/>
        <w:gridCol w:w="718"/>
        <w:gridCol w:w="87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60"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9454"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评价方式</w:t>
            </w:r>
          </w:p>
        </w:tc>
        <w:tc>
          <w:tcPr>
            <w:tcW w:w="1590" w:type="dxa"/>
            <w:gridSpan w:val="2"/>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评价情况</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达标</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不达标</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560"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基础性指标</w:t>
            </w: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A1学校管理</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B1办学品质</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w:t>
            </w:r>
            <w:r>
              <w:rPr>
                <w:rFonts w:hint="eastAsia" w:ascii="仿宋" w:hAnsi="仿宋" w:eastAsia="仿宋" w:cs="仿宋"/>
                <w:i w:val="0"/>
                <w:iCs w:val="0"/>
                <w:color w:val="000000"/>
                <w:kern w:val="0"/>
                <w:sz w:val="20"/>
                <w:szCs w:val="20"/>
                <w:u w:val="none"/>
                <w:lang w:val="en-US" w:eastAsia="zh-CN" w:bidi="ar"/>
              </w:rPr>
              <w:t>学校设施设备无残缺破损，校园净化、绿化、美化，发挥环境育人功能，学生举止文明。校园出现一处卫生死角、卫生间严重异味、花圃绿化带两处以上枯死树木未及时补种等其中一种的，视为不达标。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2"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w:t>
            </w:r>
            <w:r>
              <w:rPr>
                <w:rFonts w:hint="eastAsia" w:ascii="仿宋" w:hAnsi="仿宋" w:eastAsia="仿宋" w:cs="仿宋"/>
                <w:i w:val="0"/>
                <w:iCs w:val="0"/>
                <w:color w:val="000000"/>
                <w:kern w:val="0"/>
                <w:sz w:val="20"/>
                <w:szCs w:val="20"/>
                <w:u w:val="none"/>
                <w:lang w:val="en-US" w:eastAsia="zh-CN" w:bidi="ar"/>
              </w:rPr>
              <w:t>立足学校实际和文化积淀，确立“三风一训”，有积极向上的班级文化。校园文化无布置的或发现有一个班级无班级文化布置的，视为不达标。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B2安全工作</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w:t>
            </w:r>
            <w:r>
              <w:rPr>
                <w:rFonts w:hint="eastAsia" w:ascii="仿宋" w:hAnsi="仿宋" w:eastAsia="仿宋" w:cs="仿宋"/>
                <w:i w:val="0"/>
                <w:iCs w:val="0"/>
                <w:color w:val="000000"/>
                <w:kern w:val="0"/>
                <w:sz w:val="20"/>
                <w:szCs w:val="20"/>
                <w:u w:val="none"/>
                <w:lang w:val="en-US" w:eastAsia="zh-CN" w:bidi="ar"/>
              </w:rPr>
              <w:t>根据《瑞金市中小学幼儿园综治安全工作目标管理2021-2022学年度考评方案》（瑞教体发〔2022〕4号）认定。69.9分以下为不达标学校。　</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依据方案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安全股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B3财务管理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w:t>
            </w:r>
            <w:r>
              <w:rPr>
                <w:rFonts w:hint="eastAsia" w:ascii="仿宋" w:hAnsi="仿宋" w:eastAsia="仿宋" w:cs="仿宋"/>
                <w:i w:val="0"/>
                <w:iCs w:val="0"/>
                <w:color w:val="000000"/>
                <w:kern w:val="0"/>
                <w:sz w:val="20"/>
                <w:szCs w:val="20"/>
                <w:u w:val="none"/>
                <w:lang w:val="en-US" w:eastAsia="zh-CN" w:bidi="ar"/>
              </w:rPr>
              <w:t>严格执行财务公开制度、经费预决算报告与审核制度，规范收支行为，财务账目清楚，做到日清月结，公用经费使用合理，专项资金做到专款专用，每学期末进行一次财务民主清算。未开展财务民主清算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查阅资料询问教师</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计财股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w:t>
            </w:r>
            <w:r>
              <w:rPr>
                <w:rFonts w:hint="eastAsia" w:ascii="仿宋" w:hAnsi="仿宋" w:eastAsia="仿宋" w:cs="仿宋"/>
                <w:i w:val="0"/>
                <w:iCs w:val="0"/>
                <w:color w:val="000000"/>
                <w:kern w:val="0"/>
                <w:sz w:val="20"/>
                <w:szCs w:val="20"/>
                <w:u w:val="none"/>
                <w:lang w:val="en-US" w:eastAsia="zh-CN" w:bidi="ar"/>
              </w:rPr>
              <w:t>学校“三重一大”事项通过校务会或教代会讨论通过，报教体局备案并按规定程序实施，学校不得出现无报批而新增的债务。学校出现无报批而新增债务视为不达标。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4"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B4资产管理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C6.</w:t>
            </w:r>
            <w:r>
              <w:rPr>
                <w:rFonts w:hint="eastAsia" w:ascii="仿宋" w:hAnsi="仿宋" w:eastAsia="仿宋" w:cs="仿宋"/>
                <w:i w:val="0"/>
                <w:iCs w:val="0"/>
                <w:color w:val="000000"/>
                <w:kern w:val="0"/>
                <w:sz w:val="20"/>
                <w:szCs w:val="20"/>
                <w:u w:val="none"/>
                <w:lang w:val="en-US" w:eastAsia="zh-CN" w:bidi="ar"/>
              </w:rPr>
              <w:t>建立学校财产总账及明细台账，做到分类造册，账物相符。学校未按要求建立账本视为不达标。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计财股、电教室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C7.</w:t>
            </w:r>
            <w:r>
              <w:rPr>
                <w:rFonts w:hint="eastAsia" w:ascii="仿宋" w:hAnsi="仿宋" w:eastAsia="仿宋" w:cs="仿宋"/>
                <w:i w:val="0"/>
                <w:iCs w:val="0"/>
                <w:color w:val="000000"/>
                <w:kern w:val="0"/>
                <w:sz w:val="20"/>
                <w:szCs w:val="20"/>
                <w:u w:val="none"/>
                <w:lang w:val="en-US" w:eastAsia="zh-CN" w:bidi="ar"/>
              </w:rPr>
              <w:t>校产按规定落实专人保管，贵重物品和易耗物品要有借用登记，固定资产每学年末要进行清查核验。造成固定资产流失视为不达标。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w:t>
            </w:r>
            <w:r>
              <w:rPr>
                <w:rFonts w:hint="eastAsia" w:ascii="仿宋" w:hAnsi="仿宋" w:eastAsia="仿宋" w:cs="仿宋"/>
                <w:i w:val="0"/>
                <w:iCs w:val="0"/>
                <w:color w:val="000000"/>
                <w:kern w:val="0"/>
                <w:sz w:val="20"/>
                <w:szCs w:val="20"/>
                <w:u w:val="none"/>
                <w:lang w:val="en-US" w:eastAsia="zh-CN" w:bidi="ar"/>
              </w:rPr>
              <w:t>功能馆室按照《瑞金市中小学功能教室管理规范》管理。学校管理不规范视为不达标。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C9.</w:t>
            </w:r>
            <w:r>
              <w:rPr>
                <w:rFonts w:hint="eastAsia" w:ascii="仿宋" w:hAnsi="仿宋" w:eastAsia="仿宋" w:cs="仿宋"/>
                <w:i w:val="0"/>
                <w:iCs w:val="0"/>
                <w:color w:val="000000"/>
                <w:kern w:val="0"/>
                <w:sz w:val="20"/>
                <w:szCs w:val="20"/>
                <w:u w:val="none"/>
                <w:lang w:val="en-US" w:eastAsia="zh-CN" w:bidi="ar"/>
              </w:rPr>
              <w:t>学校年度生均公用经费不少于10%，</w:t>
            </w:r>
            <w:r>
              <w:rPr>
                <w:rFonts w:hint="eastAsia" w:ascii="仿宋" w:hAnsi="仿宋" w:eastAsia="仿宋" w:cs="仿宋"/>
                <w:i w:val="0"/>
                <w:iCs w:val="0"/>
                <w:color w:val="000000"/>
                <w:kern w:val="0"/>
                <w:sz w:val="21"/>
                <w:szCs w:val="21"/>
                <w:u w:val="none"/>
                <w:lang w:val="en-US" w:eastAsia="zh-CN" w:bidi="ar"/>
              </w:rPr>
              <w:t>作为教育信息化和教育装备工作经费</w:t>
            </w:r>
            <w:r>
              <w:rPr>
                <w:rFonts w:hint="eastAsia" w:ascii="仿宋" w:hAnsi="仿宋" w:eastAsia="仿宋" w:cs="仿宋"/>
                <w:i w:val="0"/>
                <w:iCs w:val="0"/>
                <w:color w:val="000000"/>
                <w:kern w:val="0"/>
                <w:sz w:val="20"/>
                <w:szCs w:val="20"/>
                <w:u w:val="none"/>
                <w:lang w:val="en-US" w:eastAsia="zh-CN" w:bidi="ar"/>
              </w:rPr>
              <w:t>，用于教育信息化装备设备运维和添置，确保教学仪器器材、电脑、班班通教学一体机、校园监控等教育装备正常运行。乡镇初中发现2台设备、市属中学发现3台设备无法正常运行视为不达标。</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B5团队工作</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C10.</w:t>
            </w:r>
            <w:r>
              <w:rPr>
                <w:rFonts w:hint="eastAsia" w:ascii="仿宋" w:hAnsi="仿宋" w:eastAsia="仿宋" w:cs="仿宋"/>
                <w:i w:val="0"/>
                <w:iCs w:val="0"/>
                <w:color w:val="000000"/>
                <w:kern w:val="0"/>
                <w:sz w:val="20"/>
                <w:szCs w:val="20"/>
                <w:u w:val="none"/>
                <w:lang w:val="en-US" w:eastAsia="zh-CN" w:bidi="ar"/>
              </w:rPr>
              <w:t>落实7—8年级每周1课时的少先队活动课。未落实视为不达标。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查阅资料询问师生</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C11.</w:t>
            </w:r>
            <w:r>
              <w:rPr>
                <w:rFonts w:hint="eastAsia" w:ascii="仿宋" w:hAnsi="仿宋" w:eastAsia="仿宋" w:cs="仿宋"/>
                <w:i w:val="0"/>
                <w:iCs w:val="0"/>
                <w:color w:val="000000"/>
                <w:kern w:val="0"/>
                <w:sz w:val="20"/>
                <w:szCs w:val="20"/>
                <w:u w:val="none"/>
                <w:lang w:val="en-US" w:eastAsia="zh-CN" w:bidi="ar"/>
              </w:rPr>
              <w:t>积极开展团队活动（红领巾奖章活动、主题团队日活动、新时代好少年评选活动、“我们的节日”活动、离队入团活动等）。以上有一项未开展视为不达标。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B6工会工作</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C12.</w:t>
            </w:r>
            <w:r>
              <w:rPr>
                <w:rFonts w:hint="eastAsia" w:ascii="仿宋" w:hAnsi="仿宋" w:eastAsia="仿宋" w:cs="仿宋"/>
                <w:i w:val="0"/>
                <w:iCs w:val="0"/>
                <w:color w:val="000000"/>
                <w:kern w:val="0"/>
                <w:sz w:val="20"/>
                <w:szCs w:val="20"/>
                <w:u w:val="none"/>
                <w:lang w:val="en-US" w:eastAsia="zh-CN" w:bidi="ar"/>
              </w:rPr>
              <w:t>每学年召开一次教代会。未召开视为不达标。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查阅资料询问教师</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C13.</w:t>
            </w:r>
            <w:r>
              <w:rPr>
                <w:rFonts w:hint="eastAsia" w:ascii="仿宋" w:hAnsi="仿宋" w:eastAsia="仿宋" w:cs="仿宋"/>
                <w:i w:val="0"/>
                <w:iCs w:val="0"/>
                <w:color w:val="000000"/>
                <w:kern w:val="0"/>
                <w:sz w:val="20"/>
                <w:szCs w:val="20"/>
                <w:u w:val="none"/>
                <w:lang w:val="en-US" w:eastAsia="zh-CN" w:bidi="ar"/>
              </w:rPr>
              <w:t>保证每一位工会会员参加职工互助保险。工会会员未参保视为不达标。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2"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A2师资队伍</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B7师德建设</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C14.</w:t>
            </w:r>
            <w:r>
              <w:rPr>
                <w:rFonts w:hint="eastAsia" w:ascii="仿宋" w:hAnsi="仿宋" w:eastAsia="仿宋" w:cs="仿宋"/>
                <w:i w:val="0"/>
                <w:iCs w:val="0"/>
                <w:color w:val="000000"/>
                <w:kern w:val="0"/>
                <w:sz w:val="20"/>
                <w:szCs w:val="20"/>
                <w:u w:val="none"/>
                <w:lang w:val="en-US" w:eastAsia="zh-CN" w:bidi="ar"/>
              </w:rPr>
              <w:t>结合上级要求和学校实际开展师德主题教育活动，每月积极宣传、选树身边的师德师风典型。未开展、未宣传视为不达标。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实地察看数据统计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C15.</w:t>
            </w:r>
            <w:r>
              <w:rPr>
                <w:rFonts w:hint="eastAsia" w:ascii="仿宋" w:hAnsi="仿宋" w:eastAsia="仿宋" w:cs="仿宋"/>
                <w:i w:val="0"/>
                <w:iCs w:val="0"/>
                <w:color w:val="000000"/>
                <w:kern w:val="0"/>
                <w:sz w:val="20"/>
                <w:szCs w:val="20"/>
                <w:u w:val="none"/>
                <w:lang w:val="en-US" w:eastAsia="zh-CN" w:bidi="ar"/>
              </w:rPr>
              <w:t>开展师德满意度测评和师德考核，并及时将师德考核结果上传江西省教师管理系统。未开展师德满意度测评和师德考核，未在规定的时间内上传视为不达标。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B8教师日常管理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C16.</w:t>
            </w:r>
            <w:r>
              <w:rPr>
                <w:rFonts w:hint="eastAsia" w:ascii="仿宋" w:hAnsi="仿宋" w:eastAsia="仿宋" w:cs="仿宋"/>
                <w:i w:val="0"/>
                <w:iCs w:val="0"/>
                <w:color w:val="000000"/>
                <w:kern w:val="0"/>
                <w:sz w:val="20"/>
                <w:szCs w:val="20"/>
                <w:u w:val="none"/>
                <w:lang w:val="en-US" w:eastAsia="zh-CN" w:bidi="ar"/>
              </w:rPr>
              <w:t>结合上级有关规定和《瑞金市中小学教职工管理规定（试行）》及学校实际制订本校教职工管理制度，教职工管理规范。未制定本校教职工管理制度，未严格执行《瑞金市中小学教职工管理规定（试行）》，教职工管理不规范，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实地察看</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C17.</w:t>
            </w:r>
            <w:r>
              <w:rPr>
                <w:rFonts w:hint="eastAsia" w:ascii="仿宋" w:hAnsi="仿宋" w:eastAsia="仿宋" w:cs="仿宋"/>
                <w:i w:val="0"/>
                <w:iCs w:val="0"/>
                <w:color w:val="000000"/>
                <w:kern w:val="0"/>
                <w:sz w:val="20"/>
                <w:szCs w:val="20"/>
                <w:u w:val="none"/>
                <w:lang w:val="en-US" w:eastAsia="zh-CN" w:bidi="ar"/>
              </w:rPr>
              <w:t>根据《江西省减轻中小学教师负担十八条措施》精神，科学建立教师绩效考核机制，按绩效考核方案对教师进行考核，并按考核结果发放奖励性绩效工资和教学业务奖。未建立教师绩效考核机制，未按绩效考核方案对教师进行考核，未按考核结果发放奖励性绩效工资和教学业务奖，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B9教师专业成长</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C18.</w:t>
            </w:r>
            <w:r>
              <w:rPr>
                <w:rFonts w:hint="eastAsia" w:ascii="仿宋" w:hAnsi="仿宋" w:eastAsia="仿宋" w:cs="仿宋"/>
                <w:i w:val="0"/>
                <w:iCs w:val="0"/>
                <w:color w:val="000000"/>
                <w:kern w:val="0"/>
                <w:sz w:val="20"/>
                <w:szCs w:val="20"/>
                <w:u w:val="none"/>
                <w:lang w:val="en-US" w:eastAsia="zh-CN" w:bidi="ar"/>
              </w:rPr>
              <w:t>高质量完成教育主管部门及市教育体育事业发展中心下达的教师培训任务，培训合格率达到上级有关要求。培训合格率未达到上级要求视为不达标。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实地察看数据统计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人事股教研室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C19.</w:t>
            </w:r>
            <w:r>
              <w:rPr>
                <w:rFonts w:hint="eastAsia" w:ascii="仿宋" w:hAnsi="仿宋" w:eastAsia="仿宋" w:cs="仿宋"/>
                <w:i w:val="0"/>
                <w:iCs w:val="0"/>
                <w:color w:val="000000"/>
                <w:kern w:val="0"/>
                <w:sz w:val="20"/>
                <w:szCs w:val="20"/>
                <w:u w:val="none"/>
                <w:lang w:val="en-US" w:eastAsia="zh-CN" w:bidi="ar"/>
              </w:rPr>
              <w:t>学校建立和完善教师发展性评价机制，依据上级有关文件要求，制定教师年度综合评价方案（教师评价）。未制定实施视为不达标。　</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C20.</w:t>
            </w:r>
            <w:r>
              <w:rPr>
                <w:rFonts w:hint="eastAsia" w:ascii="仿宋" w:hAnsi="仿宋" w:eastAsia="仿宋" w:cs="仿宋"/>
                <w:i w:val="0"/>
                <w:iCs w:val="0"/>
                <w:color w:val="000000"/>
                <w:kern w:val="0"/>
                <w:sz w:val="20"/>
                <w:szCs w:val="20"/>
                <w:u w:val="none"/>
                <w:lang w:val="en-US" w:eastAsia="zh-CN" w:bidi="ar"/>
              </w:rPr>
              <w:t>通过开展教师成长专题培训、组织教师进行业务考试、开展教师基本功岗位练兵、实施青蓝工程等，推进教师专业化成长。有一项未开展视为不达标。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C21.</w:t>
            </w:r>
            <w:r>
              <w:rPr>
                <w:rFonts w:hint="eastAsia" w:ascii="仿宋" w:hAnsi="仿宋" w:eastAsia="仿宋" w:cs="仿宋"/>
                <w:i w:val="0"/>
                <w:iCs w:val="0"/>
                <w:color w:val="000000"/>
                <w:kern w:val="0"/>
                <w:sz w:val="20"/>
                <w:szCs w:val="20"/>
                <w:u w:val="none"/>
                <w:lang w:val="en-US" w:eastAsia="zh-CN" w:bidi="ar"/>
              </w:rPr>
              <w:t>任省初中学考科目的各年级科任教师在本学年初中学考前应完成近三年相应学科学考试题20套以上。未按要求完成视为不达标。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9"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A3德育工作</w:t>
            </w: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B10专题德育教育</w:t>
            </w:r>
          </w:p>
        </w:tc>
        <w:tc>
          <w:tcPr>
            <w:tcW w:w="9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C22.</w:t>
            </w:r>
            <w:r>
              <w:rPr>
                <w:rFonts w:hint="eastAsia" w:ascii="仿宋" w:hAnsi="仿宋" w:eastAsia="仿宋" w:cs="仿宋"/>
                <w:i w:val="0"/>
                <w:iCs w:val="0"/>
                <w:color w:val="000000"/>
                <w:kern w:val="0"/>
                <w:sz w:val="20"/>
                <w:szCs w:val="20"/>
                <w:u w:val="none"/>
                <w:lang w:val="en-US" w:eastAsia="zh-CN" w:bidi="ar"/>
              </w:rPr>
              <w:t>落实《中小学德育工作指南》，加强理想信念教育、社会主义核心价值观教育、中华优秀传统文化教育、生态文明教育，教育效果好。上好《红色文化》、《习近平新时代中国特色社会主义思想学生读本》课程及“讲好红都故事，传承红色基因”思政主题教育活动课，落实课程和师资。未开展以上专题德育教育，未开设《红色文化》、《习近平新时代中国特色社会主义思想学生读本》课程，视为不达标。</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16"/>
                <w:szCs w:val="16"/>
                <w:u w:val="none"/>
                <w:lang w:val="en-US" w:eastAsia="zh-CN" w:bidi="ar"/>
              </w:rPr>
              <w:t>B11红色文化教育</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C23.</w:t>
            </w:r>
            <w:r>
              <w:rPr>
                <w:rFonts w:hint="eastAsia" w:ascii="仿宋" w:hAnsi="仿宋" w:eastAsia="仿宋" w:cs="仿宋"/>
                <w:i w:val="0"/>
                <w:iCs w:val="0"/>
                <w:color w:val="000000"/>
                <w:kern w:val="0"/>
                <w:sz w:val="20"/>
                <w:szCs w:val="20"/>
                <w:u w:val="none"/>
                <w:lang w:val="en-US" w:eastAsia="zh-CN" w:bidi="ar"/>
              </w:rPr>
              <w:t>开展“红色基因传承”教育实践活动，通过唱红色歌曲、讲红色故事、红色知识竞赛、文艺展示等活动，培养爱党爱国爱人民爱社会主义情感。未开展唱红色歌曲、讲红色故事，视为不达标。</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A4教学工作</w:t>
            </w: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B12课程开设</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C24.</w:t>
            </w:r>
            <w:r>
              <w:rPr>
                <w:rFonts w:hint="eastAsia" w:ascii="仿宋" w:hAnsi="仿宋" w:eastAsia="仿宋" w:cs="仿宋"/>
                <w:b w:val="0"/>
                <w:bCs w:val="0"/>
                <w:i w:val="0"/>
                <w:iCs w:val="0"/>
                <w:color w:val="000000"/>
                <w:kern w:val="0"/>
                <w:sz w:val="20"/>
                <w:szCs w:val="20"/>
                <w:u w:val="none"/>
                <w:lang w:val="en-US" w:eastAsia="zh-CN" w:bidi="ar"/>
              </w:rPr>
              <w:t>按课程计划要求，开齐、开足课程（道德与法治、语文、数学、英语、物理、化学、历史、地理、生物、体育与健康、音乐、美术、书法、信息技术、综合实践、劳动教育等）。发现有两门不按标准开设，视为不达标。</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要核实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B13教学常规</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C25.</w:t>
            </w:r>
            <w:r>
              <w:rPr>
                <w:rFonts w:hint="eastAsia" w:ascii="仿宋" w:hAnsi="仿宋" w:eastAsia="仿宋" w:cs="仿宋"/>
                <w:i w:val="0"/>
                <w:iCs w:val="0"/>
                <w:color w:val="000000"/>
                <w:kern w:val="0"/>
                <w:sz w:val="20"/>
                <w:szCs w:val="20"/>
                <w:u w:val="none"/>
                <w:lang w:val="en-US" w:eastAsia="zh-CN" w:bidi="ar"/>
              </w:rPr>
              <w:t>教学常规形成制度。对备课、上课、作业、辅导等有规范的要求，常规检查有记录、有反馈、有整改。未落实教学常规制度视为不达标。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C26.</w:t>
            </w:r>
            <w:r>
              <w:rPr>
                <w:rFonts w:hint="eastAsia" w:ascii="仿宋" w:hAnsi="仿宋" w:eastAsia="仿宋" w:cs="仿宋"/>
                <w:i w:val="0"/>
                <w:iCs w:val="0"/>
                <w:color w:val="000000"/>
                <w:kern w:val="0"/>
                <w:sz w:val="20"/>
                <w:szCs w:val="20"/>
                <w:u w:val="none"/>
                <w:lang w:val="en-US" w:eastAsia="zh-CN" w:bidi="ar"/>
              </w:rPr>
              <w:t>校级班子成员按规定带头备好课、上好课，积极参与听评课。正职每周上课不少于4节，本学年听课不少于30节；学校副职每周上课不少于6节，本学年听课不少于30节。未达到规定次数视为不达标。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B14劳动教育</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C27.</w:t>
            </w:r>
            <w:r>
              <w:rPr>
                <w:rFonts w:hint="eastAsia" w:ascii="仿宋" w:hAnsi="仿宋" w:eastAsia="仿宋" w:cs="仿宋"/>
                <w:i w:val="0"/>
                <w:iCs w:val="0"/>
                <w:color w:val="000000"/>
                <w:kern w:val="0"/>
                <w:sz w:val="20"/>
                <w:szCs w:val="20"/>
                <w:u w:val="none"/>
                <w:lang w:val="en-US" w:eastAsia="zh-CN" w:bidi="ar"/>
              </w:rPr>
              <w:t>大力开展劳动教育，组织学生开展卫生保洁、绿化美化、校园种植，家务劳动等教育形式，增强学生劳动意识和劳动技能。每周未开展大扫除，视为不达标。</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B15书香校园</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C28.</w:t>
            </w:r>
            <w:r>
              <w:rPr>
                <w:rFonts w:hint="eastAsia" w:ascii="仿宋" w:hAnsi="仿宋" w:eastAsia="仿宋" w:cs="仿宋"/>
                <w:i w:val="0"/>
                <w:iCs w:val="0"/>
                <w:color w:val="000000"/>
                <w:kern w:val="0"/>
                <w:sz w:val="20"/>
                <w:szCs w:val="20"/>
                <w:u w:val="none"/>
                <w:lang w:val="en-US" w:eastAsia="zh-CN" w:bidi="ar"/>
              </w:rPr>
              <w:t>规范图书馆管理，学生借阅率高，教学期间每周开放时间原则上不少于40小时。每学年至少开展一次读书节活动和规范汉字书写比赛。学年内未开展读书活动和规范汉字比赛，视为不达标。</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B16教育科研</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C29.</w:t>
            </w:r>
            <w:r>
              <w:rPr>
                <w:rFonts w:hint="eastAsia" w:ascii="仿宋" w:hAnsi="仿宋" w:eastAsia="仿宋" w:cs="仿宋"/>
                <w:i w:val="0"/>
                <w:iCs w:val="0"/>
                <w:color w:val="000000"/>
                <w:kern w:val="0"/>
                <w:sz w:val="20"/>
                <w:szCs w:val="20"/>
                <w:u w:val="none"/>
                <w:lang w:val="en-US" w:eastAsia="zh-CN" w:bidi="ar"/>
              </w:rPr>
              <w:t>抓实校本教研，备课组、教研组能按方案（计划）有效开展教研活动。未组织开展视为不达标。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C30.</w:t>
            </w:r>
            <w:r>
              <w:rPr>
                <w:rFonts w:hint="eastAsia" w:ascii="仿宋" w:hAnsi="仿宋" w:eastAsia="仿宋" w:cs="仿宋"/>
                <w:i w:val="0"/>
                <w:iCs w:val="0"/>
                <w:color w:val="000000"/>
                <w:kern w:val="0"/>
                <w:sz w:val="20"/>
                <w:szCs w:val="20"/>
                <w:u w:val="none"/>
                <w:lang w:val="en-US" w:eastAsia="zh-CN" w:bidi="ar"/>
              </w:rPr>
              <w:t>班子成员参与教研活动。校长本学年参与教研活动不少于6次；其他班子成员本学年全程参与教研活动不少于12次。未达到规定次数视为不达标。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A5体艺卫</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B17体艺工作</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C31.</w:t>
            </w:r>
            <w:r>
              <w:rPr>
                <w:rFonts w:hint="eastAsia" w:ascii="仿宋" w:hAnsi="仿宋" w:eastAsia="仿宋" w:cs="仿宋"/>
                <w:i w:val="0"/>
                <w:iCs w:val="0"/>
                <w:color w:val="000000"/>
                <w:kern w:val="0"/>
                <w:sz w:val="20"/>
                <w:szCs w:val="20"/>
                <w:u w:val="none"/>
                <w:lang w:val="en-US" w:eastAsia="zh-CN" w:bidi="ar"/>
              </w:rPr>
              <w:t xml:space="preserve"> ①每学期组织开展全校师生心理健康状况普查；②设置班级心理健康委员；③建立健全重点关注师生心理健康档案及台账，并对孤儿、留守、单亲家庭、离异家庭等重点关注学生进行日常观察疏导。未做到其中一点或出现因师生严重心理问题导致的意外事件，此项工作评为不达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过程督导实地查看查阅资料</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体艺卫股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C32.</w:t>
            </w:r>
            <w:r>
              <w:rPr>
                <w:rFonts w:hint="eastAsia" w:ascii="仿宋" w:hAnsi="仿宋" w:eastAsia="仿宋" w:cs="仿宋"/>
                <w:i w:val="0"/>
                <w:iCs w:val="0"/>
                <w:color w:val="000000"/>
                <w:kern w:val="0"/>
                <w:sz w:val="20"/>
                <w:szCs w:val="20"/>
                <w:u w:val="none"/>
                <w:lang w:val="en-US" w:eastAsia="zh-CN" w:bidi="ar"/>
              </w:rPr>
              <w:t>严格落实校园创文、创卫工作要求，不因创文、创卫工作落实不到位受到上级通报批评。2021年9月以来受到上级通报2次及以上，此项工作评为不达标。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C33.</w:t>
            </w:r>
            <w:r>
              <w:rPr>
                <w:rFonts w:hint="eastAsia" w:ascii="仿宋" w:hAnsi="仿宋" w:eastAsia="仿宋" w:cs="仿宋"/>
                <w:i w:val="0"/>
                <w:iCs w:val="0"/>
                <w:color w:val="000000"/>
                <w:kern w:val="0"/>
                <w:sz w:val="20"/>
                <w:szCs w:val="20"/>
                <w:u w:val="none"/>
                <w:lang w:val="en-US" w:eastAsia="zh-CN" w:bidi="ar"/>
              </w:rPr>
              <w:t>积极参与市局及上级组织的体艺、心理健康教育、校园创卫活动及相关教研、培训活动。缺席活动1次及以上或缺席教研、培训2人次及以上，此项工作评为不达标。</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60"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9454"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评价方式</w:t>
            </w:r>
          </w:p>
        </w:tc>
        <w:tc>
          <w:tcPr>
            <w:tcW w:w="1590" w:type="dxa"/>
            <w:gridSpan w:val="2"/>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评价情况</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560"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发展性指标</w:t>
            </w: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A6党建工作（70分）</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B18基层党建工作（40分</w:t>
            </w:r>
            <w:r>
              <w:rPr>
                <w:rFonts w:ascii="华文楷体" w:hAnsi="华文楷体" w:eastAsia="华文楷体" w:cs="华文楷体"/>
                <w:b/>
                <w:bCs/>
                <w:i w:val="0"/>
                <w:iCs w:val="0"/>
                <w:color w:val="000000"/>
                <w:kern w:val="0"/>
                <w:sz w:val="20"/>
                <w:szCs w:val="20"/>
                <w:u w:val="none"/>
                <w:lang w:val="en-US" w:eastAsia="zh-CN" w:bidi="ar"/>
              </w:rPr>
              <w:t>）</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C34.</w:t>
            </w:r>
            <w:r>
              <w:rPr>
                <w:rFonts w:hint="eastAsia" w:ascii="仿宋" w:hAnsi="仿宋" w:eastAsia="仿宋" w:cs="仿宋"/>
                <w:i w:val="0"/>
                <w:iCs w:val="0"/>
                <w:color w:val="000000"/>
                <w:kern w:val="0"/>
                <w:sz w:val="20"/>
                <w:szCs w:val="20"/>
                <w:u w:val="none"/>
                <w:lang w:val="en-US" w:eastAsia="zh-CN" w:bidi="ar"/>
              </w:rPr>
              <w:t>每月召开一次支委会、党小组会（可以以党员大会代替），每季度召开一次党员大会、上一次党课，每月开展一次主题党日。（10分，每少1次扣1分，扣完为止）</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查阅相关会议记录资料台账实地查看询问师生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C35.</w:t>
            </w:r>
            <w:r>
              <w:rPr>
                <w:rFonts w:hint="eastAsia" w:ascii="仿宋" w:hAnsi="仿宋" w:eastAsia="仿宋" w:cs="仿宋"/>
                <w:i w:val="0"/>
                <w:iCs w:val="0"/>
                <w:color w:val="000000"/>
                <w:kern w:val="0"/>
                <w:sz w:val="20"/>
                <w:szCs w:val="20"/>
                <w:u w:val="none"/>
                <w:lang w:val="en-US" w:eastAsia="zh-CN" w:bidi="ar"/>
              </w:rPr>
              <w:t>年度内至少发展了1名党员或培养了1名入党积极分子。（3分，未发展或未培养不得分。）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C36.</w:t>
            </w:r>
            <w:r>
              <w:rPr>
                <w:rFonts w:hint="eastAsia" w:ascii="仿宋" w:hAnsi="仿宋" w:eastAsia="仿宋" w:cs="仿宋"/>
                <w:i w:val="0"/>
                <w:iCs w:val="0"/>
                <w:color w:val="000000"/>
                <w:kern w:val="0"/>
                <w:sz w:val="20"/>
                <w:szCs w:val="20"/>
                <w:u w:val="none"/>
                <w:lang w:val="en-US" w:eastAsia="zh-CN" w:bidi="ar"/>
              </w:rPr>
              <w:t>按月足额收缴党费，并建立台账。（4分，未按月足额收缴扣3分，未建立台账扣1分）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C37.</w:t>
            </w:r>
            <w:r>
              <w:rPr>
                <w:rFonts w:hint="eastAsia" w:ascii="仿宋" w:hAnsi="仿宋" w:eastAsia="仿宋" w:cs="仿宋"/>
                <w:i w:val="0"/>
                <w:iCs w:val="0"/>
                <w:color w:val="000000"/>
                <w:kern w:val="0"/>
                <w:sz w:val="20"/>
                <w:szCs w:val="20"/>
                <w:u w:val="none"/>
                <w:lang w:val="en-US" w:eastAsia="zh-CN" w:bidi="ar"/>
              </w:rPr>
              <w:t>每年至少召开1次组织生活会和民主评议党员及党性体检。（6分，少一项扣2分）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C38.</w:t>
            </w:r>
            <w:r>
              <w:rPr>
                <w:rFonts w:hint="eastAsia" w:ascii="仿宋" w:hAnsi="仿宋" w:eastAsia="仿宋" w:cs="仿宋"/>
                <w:i w:val="0"/>
                <w:iCs w:val="0"/>
                <w:color w:val="000000"/>
                <w:kern w:val="0"/>
                <w:sz w:val="20"/>
                <w:szCs w:val="20"/>
                <w:u w:val="none"/>
                <w:lang w:val="en-US" w:eastAsia="zh-CN" w:bidi="ar"/>
              </w:rPr>
              <w:t>学校“三重一大”事项提交党组织会议研究决定。（2分，未提交研究不得分）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C39.</w:t>
            </w:r>
            <w:r>
              <w:rPr>
                <w:rFonts w:hint="eastAsia" w:ascii="仿宋" w:hAnsi="仿宋" w:eastAsia="仿宋" w:cs="仿宋"/>
                <w:i w:val="0"/>
                <w:iCs w:val="0"/>
                <w:color w:val="000000"/>
                <w:kern w:val="0"/>
                <w:sz w:val="20"/>
                <w:szCs w:val="20"/>
                <w:u w:val="none"/>
                <w:lang w:val="en-US" w:eastAsia="zh-CN" w:bidi="ar"/>
              </w:rPr>
              <w:t>开足开齐并正常上好思政课（每周2节），开展了校级思政课教师全员培训。（3分，未按标准开设扣1分，上思政课不正常扣1分，未开展培训扣1分。）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C40.</w:t>
            </w:r>
            <w:r>
              <w:rPr>
                <w:rFonts w:hint="eastAsia" w:ascii="仿宋" w:hAnsi="仿宋" w:eastAsia="仿宋" w:cs="仿宋"/>
                <w:i w:val="0"/>
                <w:iCs w:val="0"/>
                <w:color w:val="000000"/>
                <w:kern w:val="0"/>
                <w:sz w:val="20"/>
                <w:szCs w:val="20"/>
                <w:u w:val="none"/>
                <w:lang w:val="en-US" w:eastAsia="zh-CN" w:bidi="ar"/>
              </w:rPr>
              <w:t>巩固党史学习教育成果，深化“四史”教育，为群众、师生办实事至少10件以上。（3分，少一件扣0.5分，扣完为止）</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C41.</w:t>
            </w:r>
            <w:r>
              <w:rPr>
                <w:rFonts w:hint="eastAsia" w:ascii="仿宋" w:hAnsi="仿宋" w:eastAsia="仿宋" w:cs="仿宋"/>
                <w:i w:val="0"/>
                <w:iCs w:val="0"/>
                <w:color w:val="000000"/>
                <w:kern w:val="0"/>
                <w:sz w:val="20"/>
                <w:szCs w:val="20"/>
                <w:u w:val="none"/>
                <w:lang w:val="en-US" w:eastAsia="zh-CN" w:bidi="ar"/>
              </w:rPr>
              <w:t>按要求开展党员“亮身份、强党性、作表率”活动，每名党员设置了党员岗位标识牌，建立了党员名师工作室和党员志愿服务站，每月开展了“书记接待日”和志愿服务活动。（6分，少一项扣2分，扣完为止）</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C42.</w:t>
            </w:r>
            <w:r>
              <w:rPr>
                <w:rFonts w:hint="eastAsia" w:ascii="仿宋" w:hAnsi="仿宋" w:eastAsia="仿宋" w:cs="仿宋"/>
                <w:i w:val="0"/>
                <w:iCs w:val="0"/>
                <w:color w:val="000000"/>
                <w:kern w:val="0"/>
                <w:sz w:val="20"/>
                <w:szCs w:val="20"/>
                <w:u w:val="none"/>
                <w:lang w:val="en-US" w:eastAsia="zh-CN" w:bidi="ar"/>
              </w:rPr>
              <w:t>按要求开展学习贯彻行习近平总书记关于教育工作的重要论述活动，有学习记录、心得体会和学习贯彻案例。（3分，少一项扣1分）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B19意识形态工作（15分）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C43.</w:t>
            </w:r>
            <w:r>
              <w:rPr>
                <w:rFonts w:hint="eastAsia" w:ascii="仿宋" w:hAnsi="仿宋" w:eastAsia="仿宋" w:cs="仿宋"/>
                <w:i w:val="0"/>
                <w:iCs w:val="0"/>
                <w:color w:val="000000"/>
                <w:kern w:val="0"/>
                <w:sz w:val="20"/>
                <w:szCs w:val="20"/>
                <w:u w:val="none"/>
                <w:lang w:val="en-US" w:eastAsia="zh-CN" w:bidi="ar"/>
              </w:rPr>
              <w:t>成立了意识形态工作领导小组，建立了舆情应急处置队伍，制定了意识形态工作方案。（3分，少一项扣1分，扣完为止）</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查阅相关会议记录资料台账实地查看询问师生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C44.</w:t>
            </w:r>
            <w:r>
              <w:rPr>
                <w:rFonts w:hint="eastAsia" w:ascii="仿宋" w:hAnsi="仿宋" w:eastAsia="仿宋" w:cs="仿宋"/>
                <w:i w:val="0"/>
                <w:iCs w:val="0"/>
                <w:color w:val="000000"/>
                <w:kern w:val="0"/>
                <w:sz w:val="20"/>
                <w:szCs w:val="20"/>
                <w:u w:val="none"/>
                <w:lang w:val="en-US" w:eastAsia="zh-CN" w:bidi="ar"/>
              </w:rPr>
              <w:t>定期召开会议研究布置意识形态工作，一年不少于2次。（2分，少1次扣1分）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C45.</w:t>
            </w:r>
            <w:r>
              <w:rPr>
                <w:rFonts w:hint="eastAsia" w:ascii="仿宋" w:hAnsi="仿宋" w:eastAsia="仿宋" w:cs="仿宋"/>
                <w:i w:val="0"/>
                <w:iCs w:val="0"/>
                <w:color w:val="000000"/>
                <w:kern w:val="0"/>
                <w:sz w:val="20"/>
                <w:szCs w:val="20"/>
                <w:u w:val="none"/>
                <w:lang w:val="en-US" w:eastAsia="zh-CN" w:bidi="ar"/>
              </w:rPr>
              <w:t>每半年向上级党组织至少汇报一次意识形态工作。（3分，少1次扣1.5分，党政办提供）</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C46.</w:t>
            </w:r>
            <w:r>
              <w:rPr>
                <w:rFonts w:hint="eastAsia" w:ascii="仿宋" w:hAnsi="仿宋" w:eastAsia="仿宋" w:cs="仿宋"/>
                <w:i w:val="0"/>
                <w:iCs w:val="0"/>
                <w:color w:val="000000"/>
                <w:kern w:val="0"/>
                <w:sz w:val="20"/>
                <w:szCs w:val="20"/>
                <w:u w:val="none"/>
                <w:lang w:val="en-US" w:eastAsia="zh-CN" w:bidi="ar"/>
              </w:rPr>
              <w:t>学校国旗、标语、橱窗、板报等无陈旧、破损现象和错误内容。（5分，发现一处扣1分，扣完为止）</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C47.</w:t>
            </w:r>
            <w:r>
              <w:rPr>
                <w:rFonts w:hint="eastAsia" w:ascii="仿宋" w:hAnsi="仿宋" w:eastAsia="仿宋" w:cs="仿宋"/>
                <w:i w:val="0"/>
                <w:iCs w:val="0"/>
                <w:color w:val="000000"/>
                <w:kern w:val="0"/>
                <w:sz w:val="20"/>
                <w:szCs w:val="20"/>
                <w:u w:val="none"/>
                <w:lang w:val="en-US" w:eastAsia="zh-CN" w:bidi="ar"/>
              </w:rPr>
              <w:t>宣传报道完成年度考核任务。（2分，未完成不得分，党政办提供）</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B20党风廉政建设工作（15分）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C48.</w:t>
            </w:r>
            <w:r>
              <w:rPr>
                <w:rFonts w:hint="eastAsia" w:ascii="仿宋" w:hAnsi="仿宋" w:eastAsia="仿宋" w:cs="仿宋"/>
                <w:i w:val="0"/>
                <w:iCs w:val="0"/>
                <w:color w:val="000000"/>
                <w:kern w:val="0"/>
                <w:sz w:val="20"/>
                <w:szCs w:val="20"/>
                <w:u w:val="none"/>
                <w:lang w:val="en-US" w:eastAsia="zh-CN" w:bidi="ar"/>
              </w:rPr>
              <w:t>每学年与教职工签订一份党风廉政建设工作责任书。（2分，未签订不得分）</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查阅资料询问教师</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C49.</w:t>
            </w:r>
            <w:r>
              <w:rPr>
                <w:rFonts w:hint="eastAsia" w:ascii="仿宋" w:hAnsi="仿宋" w:eastAsia="仿宋" w:cs="仿宋"/>
                <w:i w:val="0"/>
                <w:iCs w:val="0"/>
                <w:color w:val="000000"/>
                <w:kern w:val="0"/>
                <w:sz w:val="20"/>
                <w:szCs w:val="20"/>
                <w:u w:val="none"/>
                <w:lang w:val="en-US" w:eastAsia="zh-CN" w:bidi="ar"/>
              </w:rPr>
              <w:t>每月开展一次有计划、有主题、有载体的党风廉政建设警示教育活动。（6分，少1次扣1分，扣完为止）</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C50.</w:t>
            </w:r>
            <w:r>
              <w:rPr>
                <w:rFonts w:hint="eastAsia" w:ascii="仿宋" w:hAnsi="仿宋" w:eastAsia="仿宋" w:cs="仿宋"/>
                <w:i w:val="0"/>
                <w:iCs w:val="0"/>
                <w:color w:val="000000"/>
                <w:kern w:val="0"/>
                <w:sz w:val="20"/>
                <w:szCs w:val="20"/>
                <w:u w:val="none"/>
                <w:lang w:val="en-US" w:eastAsia="zh-CN" w:bidi="ar"/>
              </w:rPr>
              <w:t>每学期开展一次廉洁从教自查自纠，学校列出自查清单，教师填写自查自纠表（2分，少1次扣1分）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C51.</w:t>
            </w:r>
            <w:r>
              <w:rPr>
                <w:rFonts w:hint="eastAsia" w:ascii="仿宋" w:hAnsi="仿宋" w:eastAsia="仿宋" w:cs="仿宋"/>
                <w:i w:val="0"/>
                <w:iCs w:val="0"/>
                <w:color w:val="000000"/>
                <w:kern w:val="0"/>
                <w:sz w:val="20"/>
                <w:szCs w:val="20"/>
                <w:u w:val="none"/>
                <w:lang w:val="en-US" w:eastAsia="zh-CN" w:bidi="ar"/>
              </w:rPr>
              <w:t>每学年学校主要领导与班子成员、班子成员与分管部门负责人开展一次廉政谈话。（3分，未开展不得分）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C52.</w:t>
            </w:r>
            <w:r>
              <w:rPr>
                <w:rFonts w:hint="eastAsia" w:ascii="仿宋" w:hAnsi="仿宋" w:eastAsia="仿宋" w:cs="仿宋"/>
                <w:i w:val="0"/>
                <w:iCs w:val="0"/>
                <w:color w:val="000000"/>
                <w:kern w:val="0"/>
                <w:sz w:val="20"/>
                <w:szCs w:val="20"/>
                <w:u w:val="none"/>
                <w:lang w:val="en-US" w:eastAsia="zh-CN" w:bidi="ar"/>
              </w:rPr>
              <w:t>每学年向上级党组织至少汇报一次全面从严治党工作。（2分，未汇报不得分）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A7学生发展 （740分）</w:t>
            </w: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B21学业水平（700分）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C53.</w:t>
            </w:r>
            <w:r>
              <w:rPr>
                <w:rFonts w:hint="eastAsia" w:ascii="仿宋" w:hAnsi="仿宋" w:eastAsia="仿宋" w:cs="仿宋"/>
                <w:i w:val="0"/>
                <w:iCs w:val="0"/>
                <w:color w:val="000000"/>
                <w:kern w:val="0"/>
                <w:sz w:val="20"/>
                <w:szCs w:val="20"/>
                <w:u w:val="none"/>
                <w:lang w:val="en-US" w:eastAsia="zh-CN" w:bidi="ar"/>
              </w:rPr>
              <w:t>按课程标准和规定的教材进行教学，完成教育教学任务，学校学业质量整体呈优质均衡状态。具体内容详见《瑞金市初中学业水平评价方法》。</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质量监测</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教研室教育股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B22研学实践（5分）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C54.</w:t>
            </w:r>
            <w:r>
              <w:rPr>
                <w:rFonts w:hint="eastAsia" w:ascii="仿宋" w:hAnsi="仿宋" w:eastAsia="仿宋" w:cs="仿宋"/>
                <w:i w:val="0"/>
                <w:iCs w:val="0"/>
                <w:color w:val="000000"/>
                <w:kern w:val="0"/>
                <w:sz w:val="20"/>
                <w:szCs w:val="20"/>
                <w:u w:val="none"/>
                <w:lang w:val="en-US" w:eastAsia="zh-CN" w:bidi="ar"/>
              </w:rPr>
              <w:t>将研学实践工作列入学校教学计划中,研学实践主题可确立为红色研学、劳动实践、科学调查、生态保护等，每学年至少开展一次，参加学生不得少于30%（小学4-6年级、初中7-8年级）；活动方案需报教育股审核备案。未开展或未报备审核不得分，参加学生每少1%扣0.5分。</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教育股掌握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B23社团活动（5分）</w:t>
            </w:r>
          </w:p>
        </w:tc>
        <w:tc>
          <w:tcPr>
            <w:tcW w:w="9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C55.</w:t>
            </w:r>
            <w:r>
              <w:rPr>
                <w:rFonts w:hint="eastAsia" w:ascii="仿宋" w:hAnsi="仿宋" w:eastAsia="仿宋" w:cs="仿宋"/>
                <w:i w:val="0"/>
                <w:iCs w:val="0"/>
                <w:color w:val="000000"/>
                <w:kern w:val="0"/>
                <w:sz w:val="20"/>
                <w:szCs w:val="20"/>
                <w:u w:val="none"/>
                <w:lang w:val="en-US" w:eastAsia="zh-CN" w:bidi="ar"/>
              </w:rPr>
              <w:t>城区初中建立7类10个及以上、农村初中（B1组）建立5类8个及以上、农村初中（B2组）建立4类6个及以上的兴趣小组或社团（其中体育类不少于3类，有足球场的学校须组建足球队，有篮球场的学校须组建篮球队），每个社团固定参加的学生数不少于20人，每个社团每学期开展活动不少于10次。每少一类、一个兴趣小组或社团扣1分，每个社团少一次活动扣1分，扣完为止。</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查阅资料询问学生</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B24学生特长（封顶30分）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C56.</w:t>
            </w:r>
            <w:r>
              <w:rPr>
                <w:rFonts w:hint="eastAsia" w:ascii="仿宋" w:hAnsi="仿宋" w:eastAsia="仿宋" w:cs="仿宋"/>
                <w:i w:val="0"/>
                <w:iCs w:val="0"/>
                <w:color w:val="000000"/>
                <w:kern w:val="0"/>
                <w:sz w:val="20"/>
                <w:szCs w:val="20"/>
                <w:u w:val="none"/>
                <w:lang w:val="en-US" w:eastAsia="zh-CN" w:bidi="ar"/>
              </w:rPr>
              <w:t>学生竞赛:市级及以上教育行政、教科研或电教装备部门组织或同意组织的、学生实地参加的竞赛（按参赛人数分配获奖人数的除外）和青少年科技创新大赛、青少年网络安全与信息科技大赛、学生信息素养提升实践活动、音体美竞赛获奖荣誉，其中经市教体局上报的非实地（视频类）参加的竞赛获奖按实地参赛标准进行减半计分。本项30分封顶。学生个人荣获一、二、三等奖按国家级5分、4分、3分；省级3分、2.5分、2分；赣州市级2分、1.5分、 1分；瑞金市级1分、0.5分、0.25分；学生集体获奖（如艺术节目、体育运动）按个人获奖的3倍执行，优秀奖或优胜奖按三等奖一半计分，以名次设奖按一等奖15%、二等奖35%、三等奖50%进行折算。计分以上一学年计分后瑞金市级及以上教育行政部门、教研或电教装备部门的通报或颁发的荣誉证书为准，同一项学科竞赛同一人或团体获奖得分以最高等级加分，不重复加分。未经全市筛选，直接选送国家、省、赣州市级参赛的，均下降一个等级计分；未分等级、名次设奖的，按同级三等奖计分者；同一次竞赛所有人加分不得超过一等奖的5倍。</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数据统计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A8教师发展（9</w:t>
            </w: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 xml:space="preserve">分） </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B25科研引领（封顶35分）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C57.</w:t>
            </w:r>
            <w:r>
              <w:rPr>
                <w:rFonts w:hint="eastAsia" w:ascii="仿宋" w:hAnsi="仿宋" w:eastAsia="仿宋" w:cs="仿宋"/>
                <w:i w:val="0"/>
                <w:iCs w:val="0"/>
                <w:color w:val="000000"/>
                <w:kern w:val="0"/>
                <w:sz w:val="20"/>
                <w:szCs w:val="20"/>
                <w:u w:val="none"/>
                <w:lang w:val="en-US" w:eastAsia="zh-CN" w:bidi="ar"/>
              </w:rPr>
              <w:t>积极参与课题研究工作，并完成各项研究任务，不断提高教师的教学水平和科研能力。课题立结项应以上级教育行政部门批复为准，计入主持人本学年所在学校。在本学年内课题立项：每个课题按国家级3分、省级2分、市级1分。在本学年内课题结题：国家级5分、省级4分、市级2分，同一课题按最高级别计算，子课题降一级（地级子课题减半）计算。计分方法：</w:t>
            </w:r>
            <w:r>
              <w:rPr>
                <w:rFonts w:hint="eastAsia" w:ascii="仿宋" w:hAnsi="仿宋" w:eastAsia="仿宋" w:cs="仿宋"/>
                <w:b/>
                <w:bCs/>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100人及以上学校得分=本校累计分×100%；100人以下学校得分=本校累计分×110%。（封顶10分）</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查阅资料数据统计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人事股教研室电教室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C58.</w:t>
            </w:r>
            <w:r>
              <w:rPr>
                <w:rFonts w:hint="eastAsia" w:ascii="仿宋" w:hAnsi="仿宋" w:eastAsia="仿宋" w:cs="仿宋"/>
                <w:i w:val="0"/>
                <w:iCs w:val="0"/>
                <w:color w:val="000000"/>
                <w:kern w:val="0"/>
                <w:sz w:val="20"/>
                <w:szCs w:val="20"/>
                <w:u w:val="none"/>
                <w:lang w:val="en-US" w:eastAsia="zh-CN" w:bidi="ar"/>
              </w:rPr>
              <w:t>按照上级要求积极派员参加外出学习培训，有组织二次培训（参加赣州市级及以上培训），得10分。每缺1人次扣1分，迟到、早退每人次扣0.5分，未组织开展二次培训少1次扣1分。</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C59.</w:t>
            </w:r>
            <w:r>
              <w:rPr>
                <w:rFonts w:hint="eastAsia" w:ascii="仿宋" w:hAnsi="仿宋" w:eastAsia="仿宋" w:cs="仿宋"/>
                <w:i w:val="0"/>
                <w:iCs w:val="0"/>
                <w:color w:val="000000"/>
                <w:kern w:val="0"/>
                <w:sz w:val="20"/>
                <w:szCs w:val="20"/>
                <w:u w:val="none"/>
                <w:lang w:val="en-US" w:eastAsia="zh-CN" w:bidi="ar"/>
              </w:rPr>
              <w:t>积极组织、参加片区教研(结对帮扶)活动，得10分；不组织（参加）片区教研(结对帮扶)活动,每次扣1分。纵深推进城区优质学校与乡村薄弱学校结对帮扶行动，实现优质资源共享，有力促进城乡义务教育优质均衡发展。初中：被帮扶学校学考学科总分均分达市总分均分、全科及格率达市平均及格率，帮扶学校各加6分；被帮扶学校过程检测总分均分达市总分均分、全科及格率达市平均及格率，帮扶学校各加4分。（封顶20分）</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查阅资料数据统计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59"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B26教师能力（封顶35分）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C60.</w:t>
            </w:r>
            <w:r>
              <w:rPr>
                <w:rFonts w:hint="eastAsia" w:ascii="仿宋" w:hAnsi="仿宋" w:eastAsia="仿宋" w:cs="仿宋"/>
                <w:i w:val="0"/>
                <w:iCs w:val="0"/>
                <w:color w:val="000000"/>
                <w:kern w:val="0"/>
                <w:sz w:val="20"/>
                <w:szCs w:val="20"/>
                <w:u w:val="none"/>
                <w:lang w:val="en-US" w:eastAsia="zh-CN" w:bidi="ar"/>
              </w:rPr>
              <w:t>积极参加学科竞赛观摩活动，得10分，每缺1人次扣1分，迟到、早退扣每人次0.5分。鼓励教师积极参加各种学科教育教学优质课（教学技能）竞赛，以赛促教、以教促学，不断提高教师教育教学水平。①教育行政部门组织的教师现场课堂教学竞赛，荣获一、二、三等奖分别按国家级加6分、5.5分、5分；省级加5分、4.5分、4分；市级加4分、3.5分、3分；县级加3分、2分、1分。非现场减半计分。同一人同一项连续获奖按最高得分，不重复计分；②教育行政部门组织的教师现场教学技能竞赛，综合类按现场课堂教学竞赛标准进行计分（非现场减半计分），单项类按现场课堂教学竞赛标准减半计分（非现场减半计分）。同一人同一项连续获奖按最高得分，不重复计分。</w:t>
            </w:r>
            <w:r>
              <w:rPr>
                <w:rFonts w:hint="default" w:ascii="仿宋" w:hAnsi="仿宋" w:eastAsia="仿宋" w:cs="仿宋"/>
                <w:i w:val="0"/>
                <w:iCs w:val="0"/>
                <w:color w:val="000000"/>
                <w:kern w:val="0"/>
                <w:sz w:val="20"/>
                <w:szCs w:val="20"/>
                <w:u w:val="none"/>
                <w:lang w:val="en-US" w:eastAsia="zh-CN" w:bidi="ar"/>
              </w:rPr>
              <w:t>③</w:t>
            </w:r>
            <w:r>
              <w:rPr>
                <w:rFonts w:hint="eastAsia" w:ascii="仿宋" w:hAnsi="仿宋" w:eastAsia="仿宋" w:cs="仿宋"/>
                <w:i w:val="0"/>
                <w:iCs w:val="0"/>
                <w:color w:val="000000"/>
                <w:kern w:val="0"/>
                <w:sz w:val="20"/>
                <w:szCs w:val="20"/>
                <w:u w:val="none"/>
                <w:lang w:val="en-US" w:eastAsia="zh-CN" w:bidi="ar"/>
              </w:rPr>
              <w:t>不经全市筛选，直接选送省、地级参赛的，均按瑞金市级计分；未经全市筛选，经地级筛选后选送省级的，按赣州市级计分。计分方法：</w:t>
            </w:r>
            <w:r>
              <w:rPr>
                <w:rFonts w:hint="eastAsia" w:ascii="仿宋" w:hAnsi="仿宋" w:eastAsia="仿宋" w:cs="仿宋"/>
                <w:b/>
                <w:bCs/>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100人及以上学校得分=本校累计分×100%；100人以下学校得分=本校累计分×110%。（封顶30分）</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查阅资料数据统计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7"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C61.</w:t>
            </w:r>
            <w:r>
              <w:rPr>
                <w:rFonts w:hint="eastAsia" w:ascii="仿宋" w:hAnsi="仿宋" w:eastAsia="仿宋" w:cs="仿宋"/>
                <w:i w:val="0"/>
                <w:iCs w:val="0"/>
                <w:color w:val="000000"/>
                <w:kern w:val="0"/>
                <w:sz w:val="20"/>
                <w:szCs w:val="20"/>
                <w:u w:val="none"/>
                <w:lang w:val="en-US" w:eastAsia="zh-CN" w:bidi="ar"/>
              </w:rPr>
              <w:t>成立校级名师工作室，并按计划开展活动，得5分。进一步加大骨干教师培养的力度，建设一支具有真才实学、德才兼备的骨干教师队伍。学校各类骨干教师数量不断增长。本学年内评为学科带头人或骨干教师。学科带头人省级加3分、市级加2分、县级加1.5分，骨干教师省级加2分、市级加1.5分、县级加1分。同一人同一项按最高奖项得分，不重复计分。（封顶10分）</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查阅资料数据统计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2"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B27教师专业化（1</w:t>
            </w: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C62.</w:t>
            </w:r>
            <w:r>
              <w:rPr>
                <w:rFonts w:hint="eastAsia" w:ascii="仿宋" w:hAnsi="仿宋" w:eastAsia="仿宋" w:cs="仿宋"/>
                <w:i w:val="0"/>
                <w:iCs w:val="0"/>
                <w:color w:val="000000"/>
                <w:kern w:val="0"/>
                <w:sz w:val="20"/>
                <w:szCs w:val="20"/>
                <w:u w:val="none"/>
                <w:lang w:val="en-US" w:eastAsia="zh-CN" w:bidi="ar"/>
              </w:rPr>
              <w:t>音体美及心理健康教育专业教师全部上专业课，不安排其他课程（全校音体美或心理健康教育课时不足时才可安排其他课程），得10分，每出现1名音体美或心理健康教育专业教师违规安排非专业课扣2.5分，扣完为止。</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查阅资料数据统计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体艺卫股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B28信息技术（10分）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C63.</w:t>
            </w:r>
            <w:r>
              <w:rPr>
                <w:rFonts w:hint="eastAsia" w:ascii="仿宋" w:hAnsi="仿宋" w:eastAsia="仿宋" w:cs="仿宋"/>
                <w:i w:val="0"/>
                <w:iCs w:val="0"/>
                <w:color w:val="000000"/>
                <w:kern w:val="0"/>
                <w:sz w:val="20"/>
                <w:szCs w:val="20"/>
                <w:u w:val="none"/>
                <w:lang w:val="en-US" w:eastAsia="zh-CN" w:bidi="ar"/>
              </w:rPr>
              <w:t>开展教育信息化能力提升培训，制定校本信息化应用培训实施方案，得1分；教师教学通2.0应用和智慧作业应用全员培训考核合格，得1分。</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实地查阅数据统计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C64.</w:t>
            </w:r>
            <w:r>
              <w:rPr>
                <w:rFonts w:hint="eastAsia" w:ascii="仿宋" w:hAnsi="仿宋" w:eastAsia="仿宋" w:cs="仿宋"/>
                <w:i w:val="0"/>
                <w:iCs w:val="0"/>
                <w:color w:val="000000"/>
                <w:kern w:val="0"/>
                <w:sz w:val="20"/>
                <w:szCs w:val="20"/>
                <w:u w:val="none"/>
                <w:lang w:val="en-US" w:eastAsia="zh-CN" w:bidi="ar"/>
              </w:rPr>
              <w:t>推进信息技术与教育教学的深度融合，教师应用教学通2.0进行教学，使用率达100%（教学通2.0内无教材的除外），得1分；加强网络空间建设，师生网络空间在“赣教云”平台开通率100%，得1分。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C65.</w:t>
            </w:r>
            <w:r>
              <w:rPr>
                <w:rFonts w:hint="eastAsia" w:ascii="仿宋" w:hAnsi="仿宋" w:eastAsia="仿宋" w:cs="仿宋"/>
                <w:i w:val="0"/>
                <w:iCs w:val="0"/>
                <w:color w:val="000000"/>
                <w:kern w:val="0"/>
                <w:sz w:val="20"/>
                <w:szCs w:val="20"/>
                <w:u w:val="none"/>
                <w:lang w:val="en-US" w:eastAsia="zh-CN" w:bidi="ar"/>
              </w:rPr>
              <w:t>推进智慧作业应用工作，（初中7-9年级，语文、数学、英语、物理、化学、生物、历史、地理）学科教师应用“智慧作业”每周至少使用1次，应用“智慧作业”覆盖率为100%的且班级使用率超过60%的为合格，覆盖率为100%的且班级使用率超过75%的为良好，覆盖率为100%的且班级使用率超过90%的为优秀。合格得2分，良好得4分，优秀得6分，不合格不得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A9学校发展（</w:t>
            </w:r>
            <w:r>
              <w:rPr>
                <w:rFonts w:hint="eastAsia" w:ascii="宋体" w:hAnsi="宋体" w:cs="宋体"/>
                <w:b/>
                <w:bCs/>
                <w:i w:val="0"/>
                <w:iCs w:val="0"/>
                <w:color w:val="000000"/>
                <w:kern w:val="0"/>
                <w:sz w:val="20"/>
                <w:szCs w:val="20"/>
                <w:u w:val="none"/>
                <w:lang w:val="en-US" w:eastAsia="zh-CN" w:bidi="ar"/>
              </w:rPr>
              <w:t>100</w:t>
            </w:r>
            <w:r>
              <w:rPr>
                <w:rFonts w:hint="eastAsia" w:ascii="宋体" w:hAnsi="宋体" w:eastAsia="宋体" w:cs="宋体"/>
                <w:b/>
                <w:bCs/>
                <w:i w:val="0"/>
                <w:iCs w:val="0"/>
                <w:color w:val="000000"/>
                <w:kern w:val="0"/>
                <w:sz w:val="20"/>
                <w:szCs w:val="20"/>
                <w:u w:val="none"/>
                <w:lang w:val="en-US" w:eastAsia="zh-CN" w:bidi="ar"/>
              </w:rPr>
              <w:t xml:space="preserve">分） </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B29双减及五项管理工作（20分）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C66.</w:t>
            </w:r>
            <w:r>
              <w:rPr>
                <w:rFonts w:hint="eastAsia" w:ascii="仿宋" w:hAnsi="仿宋" w:eastAsia="仿宋" w:cs="仿宋"/>
                <w:i w:val="0"/>
                <w:iCs w:val="0"/>
                <w:color w:val="auto"/>
                <w:kern w:val="0"/>
                <w:sz w:val="20"/>
                <w:szCs w:val="20"/>
                <w:u w:val="none"/>
                <w:lang w:val="en-US" w:eastAsia="zh-CN" w:bidi="ar"/>
              </w:rPr>
              <w:t>制定作业管理制度或方案。</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查阅资料实地察看（以上每发现且经查实，每起扣2.5分，扣完为止）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C67.</w:t>
            </w:r>
            <w:r>
              <w:rPr>
                <w:rFonts w:hint="eastAsia" w:ascii="仿宋" w:hAnsi="仿宋" w:eastAsia="仿宋" w:cs="仿宋"/>
                <w:b w:val="0"/>
                <w:bCs w:val="0"/>
                <w:i w:val="0"/>
                <w:iCs w:val="0"/>
                <w:color w:val="auto"/>
                <w:kern w:val="0"/>
                <w:sz w:val="20"/>
                <w:szCs w:val="20"/>
                <w:u w:val="none"/>
                <w:lang w:val="en-US" w:eastAsia="zh-CN" w:bidi="ar"/>
              </w:rPr>
              <w:t>开展</w:t>
            </w:r>
            <w:r>
              <w:rPr>
                <w:rFonts w:hint="eastAsia" w:ascii="仿宋" w:hAnsi="仿宋" w:eastAsia="仿宋" w:cs="仿宋"/>
                <w:i w:val="0"/>
                <w:iCs w:val="0"/>
                <w:color w:val="auto"/>
                <w:kern w:val="0"/>
                <w:sz w:val="20"/>
                <w:szCs w:val="20"/>
                <w:u w:val="none"/>
                <w:lang w:val="en-US" w:eastAsia="zh-CN" w:bidi="ar"/>
              </w:rPr>
              <w:t>校本研修中组织作业设计培训与研讨,提升教师作业设计能力。</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C68.</w:t>
            </w:r>
            <w:r>
              <w:rPr>
                <w:rFonts w:hint="eastAsia" w:ascii="仿宋" w:hAnsi="仿宋" w:eastAsia="仿宋" w:cs="仿宋"/>
                <w:i w:val="0"/>
                <w:iCs w:val="0"/>
                <w:color w:val="auto"/>
                <w:kern w:val="0"/>
                <w:sz w:val="20"/>
                <w:szCs w:val="20"/>
                <w:u w:val="none"/>
                <w:lang w:val="en-US" w:eastAsia="zh-CN" w:bidi="ar"/>
              </w:rPr>
              <w:t>建立并落实作业校内每天公示制度。</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C69.</w:t>
            </w:r>
            <w:r>
              <w:rPr>
                <w:rFonts w:hint="eastAsia" w:ascii="仿宋" w:hAnsi="仿宋" w:eastAsia="仿宋" w:cs="仿宋"/>
                <w:b w:val="0"/>
                <w:bCs w:val="0"/>
                <w:i w:val="0"/>
                <w:iCs w:val="0"/>
                <w:color w:val="auto"/>
                <w:kern w:val="0"/>
                <w:sz w:val="20"/>
                <w:szCs w:val="20"/>
                <w:u w:val="none"/>
                <w:lang w:val="en-US" w:eastAsia="zh-CN" w:bidi="ar"/>
              </w:rPr>
              <w:t>严格控制</w:t>
            </w:r>
            <w:r>
              <w:rPr>
                <w:rFonts w:hint="eastAsia" w:ascii="仿宋" w:hAnsi="仿宋" w:eastAsia="仿宋" w:cs="仿宋"/>
                <w:i w:val="0"/>
                <w:iCs w:val="0"/>
                <w:color w:val="auto"/>
                <w:kern w:val="0"/>
                <w:sz w:val="20"/>
                <w:szCs w:val="20"/>
                <w:u w:val="none"/>
                <w:lang w:val="en-US" w:eastAsia="zh-CN" w:bidi="ar"/>
              </w:rPr>
              <w:t>作业总量和时长（初中每天书面家庭作业不超过90分钟，参加校内课后托管服务的学生基本在校内完成作业）。</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C70.</w:t>
            </w:r>
            <w:r>
              <w:rPr>
                <w:rFonts w:hint="eastAsia" w:ascii="仿宋" w:hAnsi="仿宋" w:eastAsia="仿宋" w:cs="仿宋"/>
                <w:i w:val="0"/>
                <w:iCs w:val="0"/>
                <w:color w:val="auto"/>
                <w:kern w:val="0"/>
                <w:sz w:val="20"/>
                <w:szCs w:val="20"/>
                <w:u w:val="none"/>
                <w:lang w:val="en-US" w:eastAsia="zh-CN" w:bidi="ar"/>
              </w:rPr>
              <w:t>不得用手机布置作业或要求学生利用手机完成作业。</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C71.</w:t>
            </w:r>
            <w:r>
              <w:rPr>
                <w:rFonts w:hint="eastAsia" w:ascii="仿宋" w:hAnsi="仿宋" w:eastAsia="仿宋" w:cs="仿宋"/>
                <w:i w:val="0"/>
                <w:iCs w:val="0"/>
                <w:color w:val="auto"/>
                <w:kern w:val="0"/>
                <w:sz w:val="20"/>
                <w:szCs w:val="20"/>
                <w:u w:val="none"/>
                <w:lang w:val="en-US" w:eastAsia="zh-CN" w:bidi="ar"/>
              </w:rPr>
              <w:t>初中上午上课不早于8:00。</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C72.</w:t>
            </w:r>
            <w:r>
              <w:rPr>
                <w:rFonts w:hint="eastAsia" w:ascii="仿宋" w:hAnsi="仿宋" w:eastAsia="仿宋" w:cs="仿宋"/>
                <w:i w:val="0"/>
                <w:iCs w:val="0"/>
                <w:color w:val="auto"/>
                <w:kern w:val="0"/>
                <w:sz w:val="20"/>
                <w:szCs w:val="20"/>
                <w:u w:val="none"/>
                <w:lang w:val="en-US" w:eastAsia="zh-CN" w:bidi="ar"/>
              </w:rPr>
              <w:t>在职中小学干部教师不得在校外培训机构兼职现象。</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C73.</w:t>
            </w:r>
            <w:r>
              <w:rPr>
                <w:rFonts w:hint="eastAsia" w:ascii="仿宋" w:hAnsi="仿宋" w:eastAsia="仿宋" w:cs="仿宋"/>
                <w:b w:val="0"/>
                <w:bCs w:val="0"/>
                <w:i w:val="0"/>
                <w:iCs w:val="0"/>
                <w:color w:val="auto"/>
                <w:kern w:val="0"/>
                <w:sz w:val="20"/>
                <w:szCs w:val="20"/>
                <w:u w:val="none"/>
                <w:lang w:val="en-US" w:eastAsia="zh-CN" w:bidi="ar"/>
              </w:rPr>
              <w:t>校内</w:t>
            </w:r>
            <w:r>
              <w:rPr>
                <w:rFonts w:hint="eastAsia" w:ascii="仿宋" w:hAnsi="仿宋" w:eastAsia="仿宋" w:cs="仿宋"/>
                <w:i w:val="0"/>
                <w:iCs w:val="0"/>
                <w:color w:val="auto"/>
                <w:kern w:val="0"/>
                <w:sz w:val="20"/>
                <w:szCs w:val="20"/>
                <w:u w:val="none"/>
                <w:lang w:val="en-US" w:eastAsia="zh-CN" w:bidi="ar"/>
              </w:rPr>
              <w:t>课后托管服务要以“作业辅导+体教融合+兴趣社团”方式开展，周末课后兴趣服务以体艺、科普等为主。课后服务不得上新课或补课，周末课后兴趣服务不得开展以提高考试成绩为目的的学科类培训（如奥数、写作等）。</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B30体艺卫工作（25分）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C74.</w:t>
            </w:r>
            <w:r>
              <w:rPr>
                <w:rFonts w:hint="eastAsia" w:ascii="仿宋" w:hAnsi="仿宋" w:eastAsia="仿宋" w:cs="仿宋"/>
                <w:i w:val="0"/>
                <w:iCs w:val="0"/>
                <w:color w:val="000000"/>
                <w:kern w:val="0"/>
                <w:sz w:val="20"/>
                <w:szCs w:val="20"/>
                <w:u w:val="none"/>
                <w:lang w:val="en-US" w:eastAsia="zh-CN" w:bidi="ar"/>
              </w:rPr>
              <w:t>开足上好音体美及心理健康教育课，得6分，每班每周每少开设1节扣2分，扣完为止。</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体艺卫股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C75.</w:t>
            </w:r>
            <w:r>
              <w:rPr>
                <w:rFonts w:hint="eastAsia" w:ascii="仿宋" w:hAnsi="仿宋" w:eastAsia="仿宋" w:cs="仿宋"/>
                <w:i w:val="0"/>
                <w:iCs w:val="0"/>
                <w:color w:val="000000"/>
                <w:kern w:val="0"/>
                <w:sz w:val="20"/>
                <w:szCs w:val="20"/>
                <w:u w:val="none"/>
                <w:lang w:val="en-US" w:eastAsia="zh-CN" w:bidi="ar"/>
              </w:rPr>
              <w:t>体育、美育、心理健康教育各设置1名教研员，积极开展教研活动，得4分，每少设置1科教研员扣1分，教研活动不正常开展扣2分，扣完为止。</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C76.</w:t>
            </w:r>
            <w:r>
              <w:rPr>
                <w:rFonts w:hint="eastAsia" w:ascii="仿宋" w:hAnsi="仿宋" w:eastAsia="仿宋" w:cs="仿宋"/>
                <w:i w:val="0"/>
                <w:iCs w:val="0"/>
                <w:color w:val="000000"/>
                <w:kern w:val="0"/>
                <w:sz w:val="20"/>
                <w:szCs w:val="20"/>
                <w:u w:val="none"/>
                <w:lang w:val="en-US" w:eastAsia="zh-CN" w:bidi="ar"/>
              </w:rPr>
              <w:t>七、八年级每班每周至少进行2次，九年级每周每班至少进行1次40—60分钟的下午集中体育运动（场地不足的城区学校每班每周至少1次，雨天除外），得6分，每班每周每少1次下午集中体育运动扣2分，扣完为止。</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C77.</w:t>
            </w:r>
            <w:r>
              <w:rPr>
                <w:rFonts w:hint="eastAsia" w:ascii="仿宋" w:hAnsi="仿宋" w:eastAsia="仿宋" w:cs="仿宋"/>
                <w:i w:val="0"/>
                <w:iCs w:val="0"/>
                <w:color w:val="000000"/>
                <w:kern w:val="0"/>
                <w:sz w:val="20"/>
                <w:szCs w:val="20"/>
                <w:u w:val="none"/>
                <w:lang w:val="en-US" w:eastAsia="zh-CN" w:bidi="ar"/>
              </w:rPr>
              <w:t>积极开展红色歌曲传唱活动，每天上午第一节课之前、下午第一节课之前学生齐唱红色歌曲（民歌、励志歌曲），得2分，未组织不得分。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C78.</w:t>
            </w:r>
            <w:r>
              <w:rPr>
                <w:rFonts w:hint="eastAsia" w:ascii="仿宋" w:hAnsi="仿宋" w:eastAsia="仿宋" w:cs="仿宋"/>
                <w:i w:val="0"/>
                <w:iCs w:val="0"/>
                <w:color w:val="000000"/>
                <w:kern w:val="0"/>
                <w:sz w:val="20"/>
                <w:szCs w:val="20"/>
                <w:u w:val="none"/>
                <w:lang w:val="en-US" w:eastAsia="zh-CN" w:bidi="ar"/>
              </w:rPr>
              <w:t>组建校级合唱团，并定期开展训练，得3分，不组建扣1分，不组织训练扣2分。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C79.</w:t>
            </w:r>
            <w:r>
              <w:rPr>
                <w:rFonts w:hint="eastAsia" w:ascii="仿宋" w:hAnsi="仿宋" w:eastAsia="仿宋" w:cs="仿宋"/>
                <w:i w:val="0"/>
                <w:iCs w:val="0"/>
                <w:color w:val="000000"/>
                <w:kern w:val="0"/>
                <w:sz w:val="20"/>
                <w:szCs w:val="20"/>
                <w:u w:val="none"/>
                <w:lang w:val="en-US" w:eastAsia="zh-CN" w:bidi="ar"/>
              </w:rPr>
              <w:t>每学年至少开展1次不少于两个年级参加的校内班际足球或篮球比赛，至少举办1次包含1+1+1项目的学校运动会或体育节，得4分，每少开展1项活动扣2分，扣完为止。</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B31家校共育工作（10分）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C80.</w:t>
            </w:r>
            <w:r>
              <w:rPr>
                <w:rFonts w:hint="eastAsia" w:ascii="仿宋" w:hAnsi="仿宋" w:eastAsia="仿宋" w:cs="仿宋"/>
                <w:i w:val="0"/>
                <w:iCs w:val="0"/>
                <w:color w:val="000000"/>
                <w:kern w:val="0"/>
                <w:sz w:val="20"/>
                <w:szCs w:val="20"/>
                <w:u w:val="none"/>
                <w:lang w:val="en-US" w:eastAsia="zh-CN" w:bidi="ar"/>
              </w:rPr>
              <w:t>是否成立校级家长委员会。（2分）</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查阅资料实地察看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C81.</w:t>
            </w:r>
            <w:r>
              <w:rPr>
                <w:rFonts w:hint="eastAsia" w:ascii="仿宋" w:hAnsi="仿宋" w:eastAsia="仿宋" w:cs="仿宋"/>
                <w:i w:val="0"/>
                <w:iCs w:val="0"/>
                <w:color w:val="000000"/>
                <w:kern w:val="0"/>
                <w:sz w:val="20"/>
                <w:szCs w:val="20"/>
                <w:u w:val="none"/>
                <w:lang w:val="en-US" w:eastAsia="zh-CN" w:bidi="ar"/>
              </w:rPr>
              <w:t>是否经常与家长联系，每学年至少家访一次，每学年至少对新生、特殊群体学生登门家访至少一次。（5分，每发现一人未落实扣1分）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C82.</w:t>
            </w:r>
            <w:r>
              <w:rPr>
                <w:rFonts w:hint="eastAsia" w:ascii="仿宋" w:hAnsi="仿宋" w:eastAsia="仿宋" w:cs="仿宋"/>
                <w:i w:val="0"/>
                <w:iCs w:val="0"/>
                <w:color w:val="000000"/>
                <w:kern w:val="0"/>
                <w:sz w:val="20"/>
                <w:szCs w:val="20"/>
                <w:u w:val="none"/>
                <w:lang w:val="en-US" w:eastAsia="zh-CN" w:bidi="ar"/>
              </w:rPr>
              <w:t>学校成立家长学校，每学年组织授课不少于2次。（3分，少1次扣2.5分）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2"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B32教育</w:t>
            </w:r>
            <w:r>
              <w:rPr>
                <w:rFonts w:hint="eastAsia" w:ascii="宋体" w:hAnsi="宋体" w:cs="宋体"/>
                <w:b/>
                <w:bCs/>
                <w:i w:val="0"/>
                <w:iCs w:val="0"/>
                <w:color w:val="000000"/>
                <w:kern w:val="0"/>
                <w:sz w:val="20"/>
                <w:szCs w:val="20"/>
                <w:u w:val="none"/>
                <w:lang w:val="en-US" w:eastAsia="zh-CN" w:bidi="ar"/>
              </w:rPr>
              <w:t>帮扶</w:t>
            </w:r>
            <w:r>
              <w:rPr>
                <w:rFonts w:hint="eastAsia" w:ascii="宋体" w:hAnsi="宋体" w:eastAsia="宋体" w:cs="宋体"/>
                <w:b/>
                <w:bCs/>
                <w:i w:val="0"/>
                <w:iCs w:val="0"/>
                <w:color w:val="000000"/>
                <w:kern w:val="0"/>
                <w:sz w:val="20"/>
                <w:szCs w:val="20"/>
                <w:u w:val="none"/>
                <w:lang w:val="en-US" w:eastAsia="zh-CN" w:bidi="ar"/>
              </w:rPr>
              <w:t>（15分）</w:t>
            </w:r>
          </w:p>
        </w:tc>
        <w:tc>
          <w:tcPr>
            <w:tcW w:w="9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C83.</w:t>
            </w:r>
            <w:r>
              <w:rPr>
                <w:rFonts w:hint="eastAsia" w:ascii="仿宋" w:hAnsi="仿宋" w:eastAsia="仿宋" w:cs="仿宋"/>
                <w:i w:val="0"/>
                <w:iCs w:val="0"/>
                <w:color w:val="000000"/>
                <w:kern w:val="0"/>
                <w:sz w:val="20"/>
                <w:szCs w:val="20"/>
                <w:u w:val="none"/>
                <w:lang w:val="en-US" w:eastAsia="zh-CN" w:bidi="ar"/>
              </w:rPr>
              <w:t>无失学辍学现象。（3分，每发现一起，此项不得分）</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现场查看数据统计教育帮扶工作在县级（含县级）以上督查考核、评估、调研等被书面通报且查实，教育帮扶此项不得分。</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教育股资助中心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C84.</w:t>
            </w:r>
            <w:r>
              <w:rPr>
                <w:rFonts w:hint="eastAsia" w:ascii="仿宋" w:hAnsi="仿宋" w:eastAsia="仿宋" w:cs="仿宋"/>
                <w:i w:val="0"/>
                <w:iCs w:val="0"/>
                <w:color w:val="000000"/>
                <w:kern w:val="0"/>
                <w:sz w:val="20"/>
                <w:szCs w:val="20"/>
                <w:u w:val="none"/>
                <w:lang w:val="en-US" w:eastAsia="zh-CN" w:bidi="ar"/>
              </w:rPr>
              <w:t>保障残疾学生就读权利，妥善安排随班就读、送教上门。（2分，每发现一起未安排送教，此项不得分）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C85.</w:t>
            </w:r>
            <w:r>
              <w:rPr>
                <w:rFonts w:hint="eastAsia" w:ascii="仿宋" w:hAnsi="仿宋" w:eastAsia="仿宋" w:cs="仿宋"/>
                <w:i w:val="0"/>
                <w:iCs w:val="0"/>
                <w:color w:val="000000"/>
                <w:kern w:val="0"/>
                <w:sz w:val="20"/>
                <w:szCs w:val="20"/>
                <w:u w:val="none"/>
                <w:lang w:val="en-US" w:eastAsia="zh-CN" w:bidi="ar"/>
              </w:rPr>
              <w:t>资助金精准发放得3分。在各级自查、巡视、督查、检查、考核、评比、暗访、审计、督导等中,以及各级信访经核实后，学年内每发现一例学生资助金多发、少发、错发、重发，此项不得分。</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9"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C86.</w:t>
            </w:r>
            <w:r>
              <w:rPr>
                <w:rFonts w:hint="eastAsia" w:ascii="仿宋" w:hAnsi="仿宋" w:eastAsia="仿宋" w:cs="仿宋"/>
                <w:i w:val="0"/>
                <w:iCs w:val="0"/>
                <w:color w:val="000000"/>
                <w:kern w:val="0"/>
                <w:sz w:val="20"/>
                <w:szCs w:val="20"/>
                <w:u w:val="none"/>
                <w:lang w:val="en-US" w:eastAsia="zh-CN" w:bidi="ar"/>
              </w:rPr>
              <w:t>资助无遗漏得5分。在县级（含县级）以上巡视、督查、检查、考核、评比、暗访、审计、督导等中,以及各级信访经核实后，每发现资助对象遗漏一人，此项不得分。（统计时间：2021年8月-2022年7月）</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C87.</w:t>
            </w:r>
            <w:r>
              <w:rPr>
                <w:rFonts w:hint="eastAsia" w:ascii="仿宋" w:hAnsi="仿宋" w:eastAsia="仿宋" w:cs="仿宋"/>
                <w:i w:val="0"/>
                <w:iCs w:val="0"/>
                <w:color w:val="000000"/>
                <w:kern w:val="0"/>
                <w:sz w:val="20"/>
                <w:szCs w:val="20"/>
                <w:u w:val="none"/>
                <w:lang w:val="en-US" w:eastAsia="zh-CN" w:bidi="ar"/>
              </w:rPr>
              <w:t>信息准确率100%得2分。学生信息上报准确率100%，得1分，每低1%扣0.2分，扣完为止；户主信息准确率100%，得1分，每低1%扣0.2分，扣完为止。</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B33办学成效（封顶</w:t>
            </w:r>
            <w:r>
              <w:rPr>
                <w:rFonts w:hint="eastAsia" w:ascii="宋体" w:hAnsi="宋体" w:cs="宋体"/>
                <w:b/>
                <w:bCs/>
                <w:i w:val="0"/>
                <w:iCs w:val="0"/>
                <w:color w:val="000000"/>
                <w:kern w:val="0"/>
                <w:sz w:val="20"/>
                <w:szCs w:val="20"/>
                <w:u w:val="none"/>
                <w:lang w:val="en-US" w:eastAsia="zh-CN" w:bidi="ar"/>
              </w:rPr>
              <w:t>20</w:t>
            </w:r>
            <w:r>
              <w:rPr>
                <w:rFonts w:hint="eastAsia" w:ascii="宋体" w:hAnsi="宋体" w:eastAsia="宋体" w:cs="宋体"/>
                <w:b/>
                <w:bCs/>
                <w:i w:val="0"/>
                <w:iCs w:val="0"/>
                <w:color w:val="000000"/>
                <w:kern w:val="0"/>
                <w:sz w:val="20"/>
                <w:szCs w:val="20"/>
                <w:u w:val="none"/>
                <w:lang w:val="en-US" w:eastAsia="zh-CN" w:bidi="ar"/>
              </w:rPr>
              <w:t>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C88.</w:t>
            </w:r>
            <w:r>
              <w:rPr>
                <w:rFonts w:hint="eastAsia" w:ascii="仿宋" w:hAnsi="仿宋" w:eastAsia="仿宋" w:cs="仿宋"/>
                <w:i w:val="0"/>
                <w:iCs w:val="0"/>
                <w:color w:val="000000"/>
                <w:kern w:val="0"/>
                <w:sz w:val="20"/>
                <w:szCs w:val="20"/>
                <w:u w:val="none"/>
                <w:lang w:val="en-US" w:eastAsia="zh-CN" w:bidi="ar"/>
              </w:rPr>
              <w:t>学校本学年的教育工作受到上级表彰（必须是教育性、非竞赛性且集体性的），国家级、省级、地级、县级分别加10分、8分、6分、4分。</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数据统计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C89.</w:t>
            </w:r>
            <w:r>
              <w:rPr>
                <w:rFonts w:hint="eastAsia" w:ascii="仿宋" w:hAnsi="仿宋" w:eastAsia="仿宋" w:cs="仿宋"/>
                <w:i w:val="0"/>
                <w:iCs w:val="0"/>
                <w:color w:val="000000"/>
                <w:kern w:val="0"/>
                <w:sz w:val="20"/>
                <w:szCs w:val="20"/>
                <w:u w:val="none"/>
                <w:lang w:val="en-US" w:eastAsia="zh-CN" w:bidi="ar"/>
              </w:rPr>
              <w:t>学校本学年的教育工作接受上级党政检查调研且得到肯定，或在教育工作有关会议上作经验介绍、典型发言，以接待方案或文件，本市级4分/次，赣州市级及以上6分/次。</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2"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B34教育实事（10分）</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C90.</w:t>
            </w:r>
            <w:r>
              <w:rPr>
                <w:rFonts w:hint="default" w:ascii="仿宋" w:hAnsi="仿宋" w:eastAsia="仿宋" w:cs="仿宋"/>
                <w:b/>
                <w:bCs/>
                <w:i w:val="0"/>
                <w:iCs w:val="0"/>
                <w:color w:val="000000"/>
                <w:kern w:val="0"/>
                <w:sz w:val="20"/>
                <w:szCs w:val="20"/>
                <w:u w:val="none"/>
                <w:lang w:val="en-US" w:eastAsia="zh-CN" w:bidi="ar"/>
              </w:rPr>
              <w:t>①</w:t>
            </w:r>
            <w:r>
              <w:rPr>
                <w:rFonts w:hint="eastAsia" w:ascii="仿宋" w:hAnsi="仿宋" w:eastAsia="仿宋" w:cs="仿宋"/>
                <w:i w:val="0"/>
                <w:iCs w:val="0"/>
                <w:color w:val="000000"/>
                <w:kern w:val="0"/>
                <w:sz w:val="20"/>
                <w:szCs w:val="20"/>
                <w:u w:val="none"/>
                <w:lang w:val="en-US" w:eastAsia="zh-CN" w:bidi="ar"/>
              </w:rPr>
              <w:t>我为母校建球场，学校积极开展社会捐资（捐物）：学校学生数≤500人，按1分/万元（不足1万元不得分）；学校学生数&gt;500人，按0.5分/万元（不足1万元不得分）,本项5分封顶。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default" w:ascii="仿宋" w:hAnsi="仿宋" w:eastAsia="仿宋" w:cs="仿宋"/>
                <w:b/>
                <w:bCs/>
                <w:i w:val="0"/>
                <w:iCs w:val="0"/>
                <w:color w:val="000000"/>
                <w:kern w:val="0"/>
                <w:sz w:val="20"/>
                <w:szCs w:val="20"/>
                <w:u w:val="none"/>
                <w:lang w:val="en-US" w:eastAsia="zh-CN" w:bidi="ar"/>
              </w:rPr>
              <w:t>②</w:t>
            </w:r>
            <w:r>
              <w:rPr>
                <w:rFonts w:hint="eastAsia" w:ascii="仿宋" w:hAnsi="仿宋" w:eastAsia="仿宋" w:cs="仿宋"/>
                <w:i w:val="0"/>
                <w:iCs w:val="0"/>
                <w:color w:val="000000"/>
                <w:kern w:val="0"/>
                <w:sz w:val="20"/>
                <w:szCs w:val="20"/>
                <w:u w:val="none"/>
                <w:lang w:val="en-US" w:eastAsia="zh-CN" w:bidi="ar"/>
              </w:rPr>
              <w:t>学校提供教师免费中餐得5分，未提供教师免费中餐不得分。</w:t>
            </w:r>
          </w:p>
        </w:tc>
        <w:tc>
          <w:tcPr>
            <w:tcW w:w="1081"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查阅资料上级认可　</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相关股室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560"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75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92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楷体" w:hAnsi="华文楷体" w:eastAsia="华文楷体" w:cs="华文楷体"/>
                <w:b/>
                <w:bCs/>
                <w:i w:val="0"/>
                <w:iCs w:val="0"/>
                <w:color w:val="000000"/>
                <w:sz w:val="20"/>
                <w:szCs w:val="20"/>
                <w:u w:val="none"/>
              </w:rPr>
            </w:pPr>
            <w:r>
              <w:rPr>
                <w:rFonts w:hint="eastAsia" w:ascii="华文楷体" w:hAnsi="华文楷体" w:eastAsia="华文楷体" w:cs="华文楷体"/>
                <w:b/>
                <w:bCs/>
                <w:i w:val="0"/>
                <w:iCs w:val="0"/>
                <w:color w:val="000000"/>
                <w:kern w:val="0"/>
                <w:sz w:val="20"/>
                <w:szCs w:val="20"/>
                <w:u w:val="none"/>
                <w:lang w:val="en-US" w:eastAsia="zh-CN" w:bidi="ar"/>
              </w:rPr>
              <w:t>二级指标</w:t>
            </w:r>
          </w:p>
        </w:tc>
        <w:tc>
          <w:tcPr>
            <w:tcW w:w="9454"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评价方式</w:t>
            </w:r>
          </w:p>
        </w:tc>
        <w:tc>
          <w:tcPr>
            <w:tcW w:w="1590" w:type="dxa"/>
            <w:gridSpan w:val="2"/>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评价情况</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92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华文楷体" w:hAnsi="华文楷体" w:eastAsia="华文楷体" w:cs="华文楷体"/>
                <w:b/>
                <w:bCs/>
                <w:i w:val="0"/>
                <w:iCs w:val="0"/>
                <w:color w:val="000000"/>
                <w:sz w:val="20"/>
                <w:szCs w:val="20"/>
                <w:u w:val="none"/>
              </w:rPr>
            </w:pPr>
          </w:p>
        </w:tc>
        <w:tc>
          <w:tcPr>
            <w:tcW w:w="945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否</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警戒性指标</w:t>
            </w:r>
          </w:p>
        </w:tc>
        <w:tc>
          <w:tcPr>
            <w:tcW w:w="1672" w:type="dxa"/>
            <w:gridSpan w:val="2"/>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B35违法违纪</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C91.</w:t>
            </w:r>
            <w:r>
              <w:rPr>
                <w:rFonts w:hint="eastAsia" w:ascii="仿宋" w:hAnsi="仿宋" w:eastAsia="仿宋" w:cs="仿宋"/>
                <w:i w:val="0"/>
                <w:iCs w:val="0"/>
                <w:color w:val="000000"/>
                <w:kern w:val="0"/>
                <w:sz w:val="20"/>
                <w:szCs w:val="20"/>
                <w:u w:val="none"/>
                <w:lang w:val="en-US" w:eastAsia="zh-CN" w:bidi="ar"/>
              </w:rPr>
              <w:t>班子成员1人次以上、教职工2人次以上因违法违纪被立案处分的学校（违法违纪行为发生在2021年9月1日以后且立案处分的）。</w:t>
            </w:r>
          </w:p>
        </w:tc>
        <w:tc>
          <w:tcPr>
            <w:tcW w:w="1081"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监测统计</w:t>
            </w: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672" w:type="dxa"/>
            <w:gridSpan w:val="2"/>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B36信访舆情</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C92.</w:t>
            </w:r>
            <w:r>
              <w:rPr>
                <w:rFonts w:hint="eastAsia" w:ascii="仿宋" w:hAnsi="仿宋" w:eastAsia="仿宋" w:cs="仿宋"/>
                <w:i w:val="0"/>
                <w:iCs w:val="0"/>
                <w:color w:val="000000"/>
                <w:kern w:val="0"/>
                <w:sz w:val="20"/>
                <w:szCs w:val="20"/>
                <w:u w:val="none"/>
                <w:lang w:val="en-US" w:eastAsia="zh-CN" w:bidi="ar"/>
              </w:rPr>
              <w:t>学校发生舆情或信访事件且造成恶劣影响的。</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672" w:type="dxa"/>
            <w:gridSpan w:val="2"/>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B37三违现象</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C93.</w:t>
            </w:r>
            <w:r>
              <w:rPr>
                <w:rFonts w:hint="eastAsia" w:ascii="仿宋" w:hAnsi="仿宋" w:eastAsia="仿宋" w:cs="仿宋"/>
                <w:i w:val="0"/>
                <w:iCs w:val="0"/>
                <w:color w:val="000000"/>
                <w:kern w:val="0"/>
                <w:sz w:val="20"/>
                <w:szCs w:val="20"/>
                <w:u w:val="none"/>
                <w:lang w:val="en-US" w:eastAsia="zh-CN" w:bidi="ar"/>
              </w:rPr>
              <w:t>存在教育“三违”、违规参与校外培训机构等行为，被市本级及以上有关部门查处问责或书面通报的学校。（违纪行为发生在2021年9月1日以后且学校被问责、通报的）</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restart"/>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672" w:type="dxa"/>
            <w:gridSpan w:val="2"/>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20"/>
                <w:szCs w:val="20"/>
                <w:u w:val="none"/>
              </w:rPr>
            </w:pP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C94.</w:t>
            </w:r>
            <w:r>
              <w:rPr>
                <w:rFonts w:hint="eastAsia" w:ascii="仿宋" w:hAnsi="仿宋" w:eastAsia="仿宋" w:cs="仿宋"/>
                <w:i w:val="0"/>
                <w:iCs w:val="0"/>
                <w:color w:val="000000"/>
                <w:kern w:val="0"/>
                <w:sz w:val="20"/>
                <w:szCs w:val="20"/>
                <w:u w:val="none"/>
                <w:lang w:val="en-US" w:eastAsia="zh-CN" w:bidi="ar"/>
              </w:rPr>
              <w:t>无违规招生、违规收费、违规办班。</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672" w:type="dxa"/>
            <w:gridSpan w:val="2"/>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B38安全事故</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C95.</w:t>
            </w:r>
            <w:r>
              <w:rPr>
                <w:rFonts w:hint="eastAsia" w:ascii="仿宋" w:hAnsi="仿宋" w:eastAsia="仿宋" w:cs="仿宋"/>
                <w:i w:val="0"/>
                <w:iCs w:val="0"/>
                <w:color w:val="000000"/>
                <w:kern w:val="0"/>
                <w:sz w:val="20"/>
                <w:szCs w:val="20"/>
                <w:u w:val="none"/>
                <w:lang w:val="en-US" w:eastAsia="zh-CN" w:bidi="ar"/>
              </w:rPr>
              <w:t>学校发生校园安全责任事故的。</w:t>
            </w:r>
            <w:bookmarkStart w:id="0" w:name="_GoBack"/>
            <w:bookmarkEnd w:id="0"/>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安全股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672" w:type="dxa"/>
            <w:gridSpan w:val="2"/>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B39上级检查</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C96.</w:t>
            </w:r>
            <w:r>
              <w:rPr>
                <w:rFonts w:hint="eastAsia" w:ascii="仿宋" w:hAnsi="仿宋" w:eastAsia="仿宋" w:cs="仿宋"/>
                <w:i w:val="0"/>
                <w:iCs w:val="0"/>
                <w:color w:val="000000"/>
                <w:kern w:val="0"/>
                <w:sz w:val="20"/>
                <w:szCs w:val="20"/>
                <w:u w:val="none"/>
                <w:lang w:val="en-US" w:eastAsia="zh-CN" w:bidi="ar"/>
              </w:rPr>
              <w:t>在上级暗访、检查、考评等工作中出现问题，被书面通报批评2次以上的。　　　</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计财股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0"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20"/>
                <w:szCs w:val="20"/>
                <w:u w:val="none"/>
              </w:rPr>
            </w:pPr>
          </w:p>
        </w:tc>
        <w:tc>
          <w:tcPr>
            <w:tcW w:w="1672" w:type="dxa"/>
            <w:gridSpan w:val="2"/>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B40师德师风</w:t>
            </w:r>
          </w:p>
        </w:tc>
        <w:tc>
          <w:tcPr>
            <w:tcW w:w="9454"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C97.</w:t>
            </w:r>
            <w:r>
              <w:rPr>
                <w:rFonts w:hint="eastAsia" w:ascii="仿宋" w:hAnsi="仿宋" w:eastAsia="仿宋" w:cs="仿宋"/>
                <w:i w:val="0"/>
                <w:iCs w:val="0"/>
                <w:color w:val="000000"/>
                <w:kern w:val="0"/>
                <w:sz w:val="20"/>
                <w:szCs w:val="20"/>
                <w:u w:val="none"/>
                <w:lang w:val="en-US" w:eastAsia="zh-CN" w:bidi="ar"/>
              </w:rPr>
              <w:t>教职工3人次以上因工作失职、渎职、违反师德师风规范、违反各项纪律被诫勉谈话及以上处理的学校。</w:t>
            </w:r>
          </w:p>
        </w:tc>
        <w:tc>
          <w:tcPr>
            <w:tcW w:w="10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71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72"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778" w:type="dxa"/>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人事股</w:t>
            </w:r>
          </w:p>
        </w:tc>
      </w:tr>
    </w:tbl>
    <w:p/>
    <w:sectPr>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72EA6"/>
    <w:rsid w:val="03E1031F"/>
    <w:rsid w:val="03E46818"/>
    <w:rsid w:val="045D1075"/>
    <w:rsid w:val="05C17404"/>
    <w:rsid w:val="08FC275F"/>
    <w:rsid w:val="09DF41EA"/>
    <w:rsid w:val="0C9F2560"/>
    <w:rsid w:val="0CE925AE"/>
    <w:rsid w:val="0DC2410F"/>
    <w:rsid w:val="101C1DE4"/>
    <w:rsid w:val="12464EFF"/>
    <w:rsid w:val="13007A3D"/>
    <w:rsid w:val="13F53BF9"/>
    <w:rsid w:val="146B4E88"/>
    <w:rsid w:val="159D0B81"/>
    <w:rsid w:val="15FB695C"/>
    <w:rsid w:val="1A1025AF"/>
    <w:rsid w:val="1A602AAD"/>
    <w:rsid w:val="1C81337D"/>
    <w:rsid w:val="1D582B39"/>
    <w:rsid w:val="1E3C6E79"/>
    <w:rsid w:val="205C5984"/>
    <w:rsid w:val="21447AA2"/>
    <w:rsid w:val="21C344E6"/>
    <w:rsid w:val="22A04AF7"/>
    <w:rsid w:val="22B657D5"/>
    <w:rsid w:val="260807C2"/>
    <w:rsid w:val="26A64A30"/>
    <w:rsid w:val="273D0B66"/>
    <w:rsid w:val="28C91D2F"/>
    <w:rsid w:val="293937E1"/>
    <w:rsid w:val="2E2F792A"/>
    <w:rsid w:val="2F4034E7"/>
    <w:rsid w:val="2F5A3C46"/>
    <w:rsid w:val="305F6748"/>
    <w:rsid w:val="31285F70"/>
    <w:rsid w:val="316D1552"/>
    <w:rsid w:val="31F15F81"/>
    <w:rsid w:val="326E3E2C"/>
    <w:rsid w:val="33BA0F5C"/>
    <w:rsid w:val="34E52B85"/>
    <w:rsid w:val="369D7E3E"/>
    <w:rsid w:val="37F67066"/>
    <w:rsid w:val="398C448A"/>
    <w:rsid w:val="39B822CE"/>
    <w:rsid w:val="3A9357BB"/>
    <w:rsid w:val="3C8C6D91"/>
    <w:rsid w:val="3D7326D3"/>
    <w:rsid w:val="3E3D26D3"/>
    <w:rsid w:val="3E7C3184"/>
    <w:rsid w:val="40276C4C"/>
    <w:rsid w:val="415A6372"/>
    <w:rsid w:val="41C248BB"/>
    <w:rsid w:val="44B475F3"/>
    <w:rsid w:val="45A23FCC"/>
    <w:rsid w:val="471E3451"/>
    <w:rsid w:val="47216FAB"/>
    <w:rsid w:val="47E30C24"/>
    <w:rsid w:val="47EB1909"/>
    <w:rsid w:val="4AA60040"/>
    <w:rsid w:val="4C1116AD"/>
    <w:rsid w:val="4CFB0274"/>
    <w:rsid w:val="4CFB4AA4"/>
    <w:rsid w:val="4ECB6966"/>
    <w:rsid w:val="53A430AB"/>
    <w:rsid w:val="54225A69"/>
    <w:rsid w:val="556862BE"/>
    <w:rsid w:val="56B66E10"/>
    <w:rsid w:val="57731A6F"/>
    <w:rsid w:val="591A3921"/>
    <w:rsid w:val="5BD12744"/>
    <w:rsid w:val="5D5728B3"/>
    <w:rsid w:val="5D636407"/>
    <w:rsid w:val="5EA2032E"/>
    <w:rsid w:val="65165F77"/>
    <w:rsid w:val="65930831"/>
    <w:rsid w:val="65B65BCD"/>
    <w:rsid w:val="66940278"/>
    <w:rsid w:val="66BB1273"/>
    <w:rsid w:val="671E35C1"/>
    <w:rsid w:val="676C634E"/>
    <w:rsid w:val="6DD67A79"/>
    <w:rsid w:val="707845BB"/>
    <w:rsid w:val="73F7614D"/>
    <w:rsid w:val="758E44E4"/>
    <w:rsid w:val="77EC7E92"/>
    <w:rsid w:val="7835613B"/>
    <w:rsid w:val="79872EA6"/>
    <w:rsid w:val="79F63A63"/>
    <w:rsid w:val="7A926061"/>
    <w:rsid w:val="7BD23782"/>
    <w:rsid w:val="7C9A38D2"/>
    <w:rsid w:val="7D4D5E56"/>
    <w:rsid w:val="7D6C5C4A"/>
    <w:rsid w:val="7DA32BE1"/>
    <w:rsid w:val="7E4663C0"/>
    <w:rsid w:val="7E934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font51"/>
    <w:basedOn w:val="6"/>
    <w:qFormat/>
    <w:uiPriority w:val="0"/>
    <w:rPr>
      <w:rFonts w:hint="eastAsia" w:ascii="仿宋" w:hAnsi="仿宋" w:eastAsia="仿宋" w:cs="仿宋"/>
      <w:color w:val="auto"/>
      <w:sz w:val="20"/>
      <w:szCs w:val="20"/>
      <w:u w:val="none"/>
    </w:rPr>
  </w:style>
  <w:style w:type="character" w:customStyle="1" w:styleId="8">
    <w:name w:val="font61"/>
    <w:basedOn w:val="6"/>
    <w:qFormat/>
    <w:uiPriority w:val="0"/>
    <w:rPr>
      <w:rFonts w:hint="eastAsia" w:ascii="仿宋" w:hAnsi="仿宋" w:eastAsia="仿宋" w:cs="仿宋"/>
      <w:b/>
      <w:bCs/>
      <w:color w:val="000000"/>
      <w:sz w:val="20"/>
      <w:szCs w:val="20"/>
      <w:u w:val="none"/>
    </w:rPr>
  </w:style>
  <w:style w:type="character" w:customStyle="1" w:styleId="9">
    <w:name w:val="font41"/>
    <w:basedOn w:val="6"/>
    <w:qFormat/>
    <w:uiPriority w:val="0"/>
    <w:rPr>
      <w:rFonts w:hint="eastAsia" w:ascii="仿宋" w:hAnsi="仿宋" w:eastAsia="仿宋" w:cs="仿宋"/>
      <w:color w:val="000000"/>
      <w:sz w:val="20"/>
      <w:szCs w:val="20"/>
      <w:u w:val="none"/>
    </w:rPr>
  </w:style>
  <w:style w:type="character" w:customStyle="1" w:styleId="10">
    <w:name w:val="font71"/>
    <w:basedOn w:val="6"/>
    <w:qFormat/>
    <w:uiPriority w:val="0"/>
    <w:rPr>
      <w:rFonts w:ascii="Arial" w:hAnsi="Arial" w:cs="Arial"/>
      <w:b/>
      <w:bCs/>
      <w:color w:val="000000"/>
      <w:sz w:val="20"/>
      <w:szCs w:val="20"/>
      <w:u w:val="none"/>
    </w:rPr>
  </w:style>
  <w:style w:type="character" w:customStyle="1" w:styleId="11">
    <w:name w:val="font81"/>
    <w:basedOn w:val="6"/>
    <w:qFormat/>
    <w:uiPriority w:val="0"/>
    <w:rPr>
      <w:rFonts w:hint="default" w:ascii="Times New Roman" w:hAnsi="Times New Roman" w:cs="Times New Roman"/>
      <w:color w:val="000000"/>
      <w:sz w:val="20"/>
      <w:szCs w:val="20"/>
      <w:u w:val="none"/>
    </w:rPr>
  </w:style>
  <w:style w:type="character" w:customStyle="1" w:styleId="12">
    <w:name w:val="font21"/>
    <w:basedOn w:val="6"/>
    <w:qFormat/>
    <w:uiPriority w:val="0"/>
    <w:rPr>
      <w:rFonts w:hint="eastAsia" w:ascii="仿宋" w:hAnsi="仿宋" w:eastAsia="仿宋" w:cs="仿宋"/>
      <w:b/>
      <w:bCs/>
      <w:color w:val="000000"/>
      <w:sz w:val="20"/>
      <w:szCs w:val="20"/>
      <w:u w:val="none"/>
    </w:rPr>
  </w:style>
  <w:style w:type="character" w:customStyle="1" w:styleId="13">
    <w:name w:val="font31"/>
    <w:basedOn w:val="6"/>
    <w:qFormat/>
    <w:uiPriority w:val="0"/>
    <w:rPr>
      <w:rFonts w:hint="eastAsia" w:ascii="仿宋" w:hAnsi="仿宋" w:eastAsia="仿宋" w:cs="仿宋"/>
      <w:color w:val="000000"/>
      <w:sz w:val="20"/>
      <w:szCs w:val="20"/>
      <w:u w:val="none"/>
    </w:rPr>
  </w:style>
  <w:style w:type="character" w:customStyle="1" w:styleId="14">
    <w:name w:val="font131"/>
    <w:basedOn w:val="6"/>
    <w:qFormat/>
    <w:uiPriority w:val="0"/>
    <w:rPr>
      <w:rFonts w:ascii="Arial" w:hAnsi="Arial" w:cs="Arial"/>
      <w:color w:val="auto"/>
      <w:sz w:val="20"/>
      <w:szCs w:val="20"/>
      <w:u w:val="none"/>
    </w:rPr>
  </w:style>
  <w:style w:type="character" w:customStyle="1" w:styleId="15">
    <w:name w:val="font121"/>
    <w:basedOn w:val="6"/>
    <w:qFormat/>
    <w:uiPriority w:val="0"/>
    <w:rPr>
      <w:rFonts w:hint="eastAsia" w:ascii="仿宋" w:hAnsi="仿宋" w:eastAsia="仿宋" w:cs="仿宋"/>
      <w:color w:val="auto"/>
      <w:sz w:val="20"/>
      <w:szCs w:val="20"/>
      <w:u w:val="none"/>
    </w:rPr>
  </w:style>
  <w:style w:type="character" w:customStyle="1" w:styleId="16">
    <w:name w:val="font91"/>
    <w:basedOn w:val="6"/>
    <w:qFormat/>
    <w:uiPriority w:val="0"/>
    <w:rPr>
      <w:rFonts w:ascii="华文楷体" w:hAnsi="华文楷体" w:eastAsia="华文楷体" w:cs="华文楷体"/>
      <w:b/>
      <w:bCs/>
      <w:color w:val="000000"/>
      <w:sz w:val="20"/>
      <w:szCs w:val="20"/>
      <w:u w:val="none"/>
    </w:rPr>
  </w:style>
  <w:style w:type="character" w:customStyle="1" w:styleId="17">
    <w:name w:val="font101"/>
    <w:basedOn w:val="6"/>
    <w:qFormat/>
    <w:uiPriority w:val="0"/>
    <w:rPr>
      <w:rFonts w:hint="default" w:ascii="Times New Roman" w:hAnsi="Times New Roman" w:cs="Times New Roman"/>
      <w:color w:val="000000"/>
      <w:sz w:val="20"/>
      <w:szCs w:val="20"/>
      <w:u w:val="none"/>
    </w:rPr>
  </w:style>
  <w:style w:type="character" w:customStyle="1" w:styleId="18">
    <w:name w:val="font111"/>
    <w:basedOn w:val="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2021-12-20T03:46:00Z</dcterms:created>
  <dc:creator>杨玉春</dc:creator>
  <cp:lastModifiedBy>rjyyc</cp:lastModifiedBy>
  <cp:lastPrinted>2022-03-14T09:18:00Z</cp:lastPrinted>
  <dcterms:modified xsi:type="dcterms:W3CDTF">2022-03-16T09:58:52Z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76CCD14CDB6B42FD8C7794F5A4CE1532</vt:lpwstr>
  </property>
</Properties>
</file>